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Положения о порядке выдачи,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отказа в выдаче и отзыва разрешения на показ фильма,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ввозимого из-за рубежа, на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2017 года № 50-З-VI 
«О кинематографии» (САЗ 17-1)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2012 года № 97-З-V «О защите детей от информации, причиняющей вред их здоровью и развитию» (САЗ 12-26)</w:t>
        </w:r>
      </w:hyperlink>
      <w:r>
        <w:rPr>
          <w:rFonts w:ascii="times new roman;times" w:hAnsi="times new roman;times"/>
          <w:sz w:val="24"/>
        </w:rPr>
        <w:t xml:space="preserve">, в целях государственного регулирования показа фильмов, ввозимых из-за рубежа, на территории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Утвердить Положение о порядке выдачи, отказа в выдаче и отзыва разрешения на показ фильма, ввозимого из-за рубежа, на территории Приднестровской Молдавской Республики согласно Приложению </w:t>
      </w:r>
      <w:r>
        <w:rPr/>
        <w:br/>
      </w:r>
      <w:r>
        <w:rPr>
          <w:rFonts w:ascii="times new roman;times" w:hAnsi="times new roman;times"/>
          <w:sz w:val="24"/>
        </w:rPr>
        <w:t>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Государственной службе по культуре и историческому наследию Приднестровской Молдавской Республики в течение 10 (десяти) рабочих дней со дня вступления в силу настоящего Постановления утвердить положение </w:t>
      </w:r>
      <w:r>
        <w:rPr/>
        <w:br/>
      </w:r>
      <w:r>
        <w:rPr>
          <w:rFonts w:ascii="times new roman;times" w:hAnsi="times new roman;times"/>
          <w:sz w:val="24"/>
        </w:rPr>
        <w:t>о порядке деятельности Межведомственной комиссии по проведению экспертизы для выдачи разрешения на показ фильма, ввозимого из-за рубежа, на территории Приднестровской Молдавской Республики и ее персональный состав.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Настоящее Постановление вступает в силу 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22 апреля 2024 года № 203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порядке выдачи, отказа в выдаче и отзыва разрешения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показ фильма, ввозимого из-за рубежа,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территории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Настоящее Положение разработано с целью установления порядка выдачи, отказа в выдаче и отзыва разрешения на показ фильма, ввозимого из-за рубежа, на территории Приднестровской Молдавской Республики (далее – разрешение на показ фильма).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Положение не распространяется на случаи показа фильма, ввозимого из-за рубежа, по эфирному, кабельному, спутниковому телевидению, распространения посредством глобальной сети Интернет и показа фильмов, ввезенных из-за рубежа для показа в рамках международных кинофестивалей.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Выдачу, отказ в выдаче и отзыв разрешения на показ фильма осуществляет исполнительный орган государственной власти, в ведении которого находятся вопросы кинематографии, по результатам проведенной экспертизы Межведомственной комиссией по проведению экспертизы для выдачи разрешения на показ фильма, ввозимого из-за рубежа, на территории Приднестровской Молдавской Республики (далее – Межведомственная комиссия) на соответствие фильма законодательству Приднестровской Молдавской Республики в области распространения информации на территории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Экспертиза, проводимая Межведомственной комиссией, осуществляется на основании методики, разработанной и утвержденной исполнительным органом государственной власти, в ведении которого находятся вопросы кинематографии.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фильмы, имеющие прокатные удостоверения Российской Федерации, разрешение на показ фильма выдается без проведения экспертизы Межведомственной комиссией, указанной в части первой настоящего пункта.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Лицами, имеющими право подать заявление о выдаче разрешения на показ фильма (далее – заявитель), являются физические и юридические лица, заключившие договор о передаче на определенный срок авторских прав на кинопродукцию.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5. Для получения разрешения на показ фильма заявитель предоставляет </w:t>
      </w:r>
      <w:r>
        <w:rPr/>
        <w:br/>
      </w:r>
      <w:r>
        <w:rPr>
          <w:rFonts w:ascii="times new roman;times" w:hAnsi="times new roman;times"/>
          <w:sz w:val="24"/>
        </w:rPr>
        <w:t>в исполнительный орган государственной власти, в ведении которого находятся вопросы кинематографии, заявление о выдаче разрешения на показ фильма (далее – заявление) по форме, утвержденной исполнительным органом государственной власти, в ведении которого находятся вопросы кинематографии, в соответствии с требованиями, указанными в пункте 6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6. В заявлении в обязательном порядке указывается категория информационной продукции в соответствии с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2012 года № 97-З-V «О защите детей 
от информации, причиняющей вред их здоровью и развитию» (САЗ 12-26)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заявлении также указывается способ уведомления заявителя в случаях, предусмотренных пунктами 9, 14, 17 настоящего Положения, а также способ выдачи разрешения на показ фильма (вручение лично в бумажной форме либо </w:t>
      </w:r>
      <w:r>
        <w:rPr/>
        <w:br/>
      </w:r>
      <w:r>
        <w:rPr>
          <w:rFonts w:ascii="times new roman;times" w:hAnsi="times new roman;times"/>
          <w:sz w:val="24"/>
        </w:rPr>
        <w:t>в форме электронного документа).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К заявлению прилагаются следующие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документ, удостоверяющий личность заявителя (предоставляется для сверки информации, указанной в заявлении);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нотариально удостоверенные и легализованные в установленном порядке копии учредительных документов и документа о государственной регистрации в качестве юридического лица, совместно с нотариально заверенным переводом на русский язык, – для иностранных юридических лиц.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Выписка из реестра юридических лиц запрашивается исполнительным органом государственной власти, в ведении которого находятся вопросы кинематографии, в рамках межведомственного взаимодействия;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копия договора о передаче авторских прав на кинопродукцию, подтверждающего право заявителя на использование фильма способом (способами), указанным (указанными) в заявлении, в том числе копия приложения к договору о передаче авторских прав на кинопродукцию (при наличии).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если документы, указанные в подпунктах а)-в) части первой настоящего пункта, ранее предоставляемые заявителем, являются действительными и отраженные в них сведения не претерпели изменений, повторное предоставление таких документов не требуется.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8. Исполнительный орган государственной власти, в ведении которого находятся вопросы кинематографии, принимает заявление и прилагаемые </w:t>
      </w:r>
      <w:r>
        <w:rPr/>
        <w:br/>
      </w:r>
      <w:r>
        <w:rPr>
          <w:rFonts w:ascii="times new roman;times" w:hAnsi="times new roman;times"/>
          <w:sz w:val="24"/>
        </w:rPr>
        <w:t>к нему документы, предоставленные заявителем, и регистрирует их путем присвоения входящего номера.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9. В случае если заявление не отвечает требованиям, предусмотренным настоящим Положением, и (или) прилагаемые к нему документы, указанные </w:t>
      </w:r>
      <w:r>
        <w:rPr/>
        <w:br/>
      </w:r>
      <w:r>
        <w:rPr>
          <w:rFonts w:ascii="times new roman;times" w:hAnsi="times new roman;times"/>
          <w:sz w:val="24"/>
        </w:rPr>
        <w:t xml:space="preserve">в подпунктах а)-в) части первой пункта 7 настоящего Положения, предоставлены не в полном объеме, в срок не более 3 (трех) рабочих дней со дня регистрации соответствующего заявления и прилагаемых к нему документов исполнительный орган государственной власти, в ведении которого находятся вопросы кинематографии, вручает заявителю лично либо направляет </w:t>
      </w:r>
      <w:r>
        <w:rPr/>
        <w:br/>
      </w:r>
      <w:r>
        <w:rPr>
          <w:rFonts w:ascii="times new roman;times" w:hAnsi="times new roman;times"/>
          <w:sz w:val="24"/>
        </w:rPr>
        <w:t xml:space="preserve">в электронной форме уведомление (с указанием выявленных нарушений и (или) перечня недостающих документов) о необходимости предоставления недостающих документов в течение 3 (трех) рабочих дней. Форма уведомления о необходимости предоставления недостающих документов и (или) устранения выявленных нарушений при подаче заявления о выдаче разрешения на показ фильма утверждается исполнительным органом государственной власти, </w:t>
      </w:r>
      <w:r>
        <w:rPr/>
        <w:br/>
      </w:r>
      <w:r>
        <w:rPr>
          <w:rFonts w:ascii="times new roman;times" w:hAnsi="times new roman;times"/>
          <w:sz w:val="24"/>
        </w:rPr>
        <w:t>в ведении которого находятся вопросы кинематографии.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случае непредоставления недостающих документов в сроки, указанные </w:t>
      </w:r>
      <w:r>
        <w:rPr/>
        <w:br/>
      </w:r>
      <w:r>
        <w:rPr>
          <w:rFonts w:ascii="times new roman;times" w:hAnsi="times new roman;times"/>
          <w:sz w:val="24"/>
        </w:rPr>
        <w:t>в части первой настоящего пункта, заявителю направляется уведомление об отказе в рассмотрении пакета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Разрешение на показ фильма оформляется на бланке согласно образцу разрешения на показ фильма, утвержденному исполнительным органом государственной власти, в ведении которого находятся вопросы кинематографии. Каждому разрешению на показ фильма присваивается индивидуальный номер.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разрешении на показ фильма должны содержаться сведения о запрете распространения фильма среди детей в случаях, если фильм содержит информацию, запрещенную для распространения среди детей, или сведения об ограничении распространения фильма среди детей определенных возрастных категорий в соответствии с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2012 года № 97-З-V «О защите детей от информации, причиняющей вред их здоровью и развитию» (САЗ 12-26)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11. Разрешение на показ фильма выдается в бумажной форме либо </w:t>
      </w:r>
      <w:r>
        <w:rPr/>
        <w:br/>
      </w:r>
      <w:r>
        <w:rPr>
          <w:rFonts w:ascii="times new roman;times" w:hAnsi="times new roman;times"/>
          <w:sz w:val="24"/>
        </w:rPr>
        <w:t>в форме электронного документа.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 случае реорганизации юридического лица или смены фамилии, имени, отчества (при наличии) физического лица, получившего разрешение на показ фильма, на основании письменного обращения заявителя с приложением документов, подтверждающих данные обстоятельства, в разрешение на показ фильма вносятся соответствующие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Решение об отказе в выдаче разрешения на показ фильма принимается исполнительным органом государственной власти, в ведении которого находятся вопросы кинематографии,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если фильм содержит материалы, нарушающие законодательство Приднестровской Молдавской Республики о противодействии терроризму </w:t>
      </w:r>
      <w:r>
        <w:rPr/>
        <w:br/>
      </w:r>
      <w:r>
        <w:rPr>
          <w:rFonts w:ascii="times new roman;times" w:hAnsi="times new roman;times"/>
          <w:sz w:val="24"/>
        </w:rPr>
        <w:t>и экстремистской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если фильм содержит сведения о способах, методах разработки </w:t>
      </w:r>
      <w:r>
        <w:rPr/>
        <w:br/>
      </w:r>
      <w:r>
        <w:rPr>
          <w:rFonts w:ascii="times new roman;times" w:hAnsi="times new roman;times"/>
          <w:sz w:val="24"/>
        </w:rPr>
        <w:t xml:space="preserve">и изготовления наркотических средств, психотропных веществ или их прекурсоров, материалы, пропагандирующие порнографию, насилие </w:t>
      </w:r>
      <w:r>
        <w:rPr/>
        <w:br/>
      </w:r>
      <w:r>
        <w:rPr>
          <w:rFonts w:ascii="times new roman;times" w:hAnsi="times new roman;times"/>
          <w:sz w:val="24"/>
        </w:rPr>
        <w:t>и жестокость, материалы, пропагандирующие нетрадиционные сексуальные отношения и (или) предпочтения среди несовершеннолетних, педофилию, смену пола;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если в фильме используются скрытые вставки и иные технические приемы и способы распространения информации, воздействующие на подсознание людей и (или) оказывающие вредное влияние на их здоровье;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если фильм содержит нецензурную брань, информацию порнографического характера;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если нарушены положения пунктов 5-7 настоящего Положения;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иных определенных законами Приднестровской Молдавской Республики случаях.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14. В случае принятия исполнительным органом государственной власти, в ведении которого находятся вопросы кинематографии, решения об отказе </w:t>
      </w:r>
      <w:r>
        <w:rPr/>
        <w:br/>
      </w:r>
      <w:r>
        <w:rPr>
          <w:rFonts w:ascii="times new roman;times" w:hAnsi="times new roman;times"/>
          <w:sz w:val="24"/>
        </w:rPr>
        <w:t>в выдаче разрешения на показ фильма заявителю вручается лично либо направляется в форме электронного документа уведомление, содержащее решение об отказе в выдаче разрешения на показ фильма (с указанием причин отказа) и приложением предоставленных документов. Форма уведомления об отказе в выдаче разрешения на показ фильма утверждается исполнительным органом государственной власти, в ведении которого находятся вопросы кинематографии.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Выдача разрешения на показ фильма, внесение изменений в него, отказ в выдаче разрешения должно быть осуществлено не позднее 5 (пяти) рабочих дней со дня подачи заявления и документов, указанных в пункте 7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Основанием для отзыва разрешения на показ фильма является: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предоставление лицом, получившим разрешение на показ фильма, заявления о добровольном отказе от разрешения на показ фильма;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выявление при публичной демонстрации фильма материалов, содержащих информацию, распространение которой запрещено законодательными актами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выявление недостоверных сведений в заявлении или прилагаемых </w:t>
      </w:r>
      <w:r>
        <w:rPr/>
        <w:br/>
      </w:r>
      <w:r>
        <w:rPr>
          <w:rFonts w:ascii="times new roman;times" w:hAnsi="times new roman;times"/>
          <w:sz w:val="24"/>
        </w:rPr>
        <w:t>к нему документах, послуживших основанием для выдачи разрешения на показ фильма.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В случае принятия решения об отзыве разрешения на показ фильма исполнительный орган государственной власти, в ведении которого находятся вопросы кинематографии, вручает лично либо направляет в форме электронного документа уведомление об этом лицу, получившему разрешение на показ фильма. Форма уведомления об отзыве разрешения на показ фильма утверждается исполнительным органом государственной власти, в ведении которого находятся вопросы кинематографии.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Разрешение выдается на неограниченный срок.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7%20%D0%BC%D0%B0%D1%80%D1%82%D0%B0%202017%20%D0%B3%D0%BE%D0%B4%D0%B0%20%E2%84%96%2050-%D0%97-VI%20%0A%C2%AB%D0%9E%20%D0%BA%D0%B8%D0%BD%D0%B5%D0%BC%D0%B0%D1%82%D0%BE%D0%B3%D1%80%D0%B0%D1%84%D0%B8%D0%B8%C2%BB%20%28%D0%A1%D0%90%D0%97%2017-1%29" TargetMode="External"/><Relationship Id="rId7" Type="http://schemas.openxmlformats.org/officeDocument/2006/relationships/hyperlink" Target="documents/search/doc-link/?q=%D0%BE%D1%82%2020%20%D0%B8%D1%8E%D0%BD%D1%8F%202012%20%D0%B3%D0%BE%D0%B4%D0%B0%20%E2%84%96%2097-%D0%97-V%20%C2%AB%D0%9E%20%D0%B7%D0%B0%D1%89%D0%B8%D1%82%D0%B5%20%D0%B4%D0%B5%D1%82%D0%B5%D0%B9%20%D0%BE%D1%82%20%D0%B8%D0%BD%D1%84%D0%BE%D1%80%D0%BC%D0%B0%D1%86%D0%B8%D0%B8%2C%20%D0%BF%D1%80%D0%B8%D1%87%D0%B8%D0%BD%D1%8F%D1%8E%D1%89%D0%B5%D0%B9%20%D0%B2%D1%80%D0%B5%D0%B4%20%D0%B8%D1%85%20%D0%B7%D0%B4%D0%BE%D1%80%D0%BE%D0%B2%D1%8C%D1%8E%20%D0%B8%20%D1%80%D0%B0%D0%B7%D0%B2%D0%B8%D1%82%D0%B8%D1%8E%C2%BB%20%28%D0%A1%D0%90%D0%97%2012-26%29" TargetMode="External"/><Relationship Id="rId8" Type="http://schemas.openxmlformats.org/officeDocument/2006/relationships/hyperlink" Target="documents/search/doc-link/?q=%D0%BE%D1%82%2022%20%D0%B0%D0%BF%D1%80%D0%B5%D0%BB%D1%8F%202024%20%D0%B3%D0%BE%D0%B4%D0%B0%20%E2%84%96%20203" TargetMode="External"/><Relationship Id="rId9" Type="http://schemas.openxmlformats.org/officeDocument/2006/relationships/hyperlink" Target="documents/search/doc-link/?q=%D0%BE%D1%82%2020%20%D0%B8%D1%8E%D0%BD%D1%8F%202012%20%D0%B3%D0%BE%D0%B4%D0%B0%20%E2%84%96%2097-%D0%97-V%20%C2%AB%D0%9E%20%D0%B7%D0%B0%D1%89%D0%B8%D1%82%D0%B5%20%D0%B4%D0%B5%D1%82%D0%B5%D0%B9%20%0A%D0%BE%D1%82%20%D0%B8%D0%BD%D1%84%D0%BE%D1%80%D0%BC%D0%B0%D1%86%D0%B8%D0%B8%2C%20%D0%BF%D1%80%D0%B8%D1%87%D0%B8%D0%BD%D1%8F%D1%8E%D1%89%D0%B5%D0%B9%20%D0%B2%D1%80%D0%B5%D0%B4%20%D0%B8%D1%85%20%D0%B7%D0%B4%D0%BE%D1%80%D0%BE%D0%B2%D1%8C%D1%8E%20%D0%B8%20%D1%80%D0%B0%D0%B7%D0%B2%D0%B8%D1%82%D0%B8%D1%8E%C2%BB%20%28%D0%A1%D0%90%D0%97%2012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1395</Words>
  <Characters>9864</Characters>
  <CharactersWithSpaces>11274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