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ВНЕСЕНИИ ИЗМЕНЕНИЙ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hyperlink r:id="rId5">
        <w:r>
          <w:rPr>
            <w:color w:val="0563C1"/>
            <w:u w:val="single"/>
          </w:rPr>
          <w:t xml:space="preserve">ОТ 22.01.93 N 21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"О МИНИСТЕРСТВЕ АРХИТЕКТУРЫ И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связи   с   утверждением   Типового   Положения   (Устава)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предприятия,    Правительство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Исключить  из  Положения абзаца I-го, пункта 1.6.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слова:  Министерство  в  установленном  порядке  вносит  предложения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 о  создании, реорганизации, ликвидации и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предприятий, организаций и учреждений";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Абзац  второй пункта 1.6. начать словами "Министерство...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далее по тексту;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Настоящее  Постановление  вступает  в  силу со дня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Постановления Правительства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17.06.94  N  183</w:t>
        </w:r>
      </w:hyperlink>
      <w:r>
        <w:rPr/>
        <w:t xml:space="preserve">  "Об  утверждении  Типового Устава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2.01.93%20N%2021" TargetMode="External"/><Relationship Id="rId6" Type="http://schemas.openxmlformats.org/officeDocument/2006/relationships/hyperlink" Target="documents/search/doc-link/?q=%D0%BE%D1%82%2017.06.94%20%20N%20%2018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138</Words>
  <Characters>1044</Characters>
  <CharactersWithSpaces>1568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