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ПОВЫШЕНИИ ПЕНСИЙ И ЗАРАБОТНОЙ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РАБОТНИКОВ БЮДЖЕТНЫХ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УБЫТОЧНЫХ ПРЕДПРИЯТИЙ, ЧАСТИЧНО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ФИНАНСИРОВАННЫХ ИЗ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25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147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ростом цен на топливно-энергетические ресурсы и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следствие   этого   подорожание   товаров  народного  потребления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продуктов  питания,  а  также  в  целях  социальной защиты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Повысить с 1 октября 1992 года в 1,3 раза минимальный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пенсий,  размеры  действующих  тарифных ставок и окладов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занятых  в  организациях  и учреждениях здравохранения,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науки,   культуры,   в  правохранительных  органах,  судах,  органах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 и   других   организациях,   находящихся  на  бюджетном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  повышении  заработной  платы  для  работников сквозных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профессий  в  бюджетных  учреждениях  коэффициент  1,3  применять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окладам  и  тарифным ставкам, утвержденным Постановлением </w:t>
      </w:r>
      <w:hyperlink r:id="rId5">
        <w:r>
          <w:rPr>
            <w:color w:val="0563C1"/>
            <w:u w:val="single"/>
          </w:rPr>
          <w:t xml:space="preserve">от 10 июля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1992  года  N  90</w:t>
        </w:r>
      </w:hyperlink>
      <w:r>
        <w:rPr/>
        <w:t xml:space="preserve">  "О повышении заработной платы работников сквозных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профессий и специальностей бюджетных учреждений и организаций".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Все  ранее  действовавшие  нормативные  акты  по 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 бюджетных организаций и учреждений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Постановлением.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Установить,  что  для перехода на предусмотренные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постановлением  условия  оплаты труда, используются в первую очередь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экономия от сокращения расходов на содержание аппарата управлений,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недостающей части стредств на эти цели могут  быть направлены: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полученные  в  установленном  порядке  переходящие свободные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остатки  средств  республиканского бюджета и средства, дополнительно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поступившие   в   республиканский  бюджет  по  закрепленным  за 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   доходам,   по   министерствам,  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комитетами, финансируемым из государственного бюджета;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исполнительные  комитеты  городских, районных , поселковых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сельских Советов народных депутатов наряду с экономией от сокращения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затрат  на  содержание  аппарата  управления  могут использовать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перехода   на  новые  условия  оплаты  труда  имеющиеся  переходящие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свободные   остатки   средств  соответствующих  местных  бюджетов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дополнительные   поступления   в   них   средств   от   закрепленных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доходов  и  налогов,  а в недостающей части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8%D1%8E%D0%BB%D1%8F%201992%20%20%D0%B3%D0%BE%D0%B4%D0%B0%20%20N%20%209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300</Words>
  <Characters>2122</Characters>
  <CharactersWithSpaces>2833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