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февраля 2016 года № 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воинском учете»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в целях оптимизации деятельности по воинскому учету,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2016 года № 78 «Об утверждении Положения о воинском учете» (САЗ 16-7)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2016 года № 48 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2017 года № 321 (САЗ 17-22)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270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2019 года № 180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 № 252 (САЗ 24-27)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15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«15. Не подлежат воинскому учету граждане: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освобожденные от исполнения воинской обязанности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Законом Приднестровской Молдавской Республики «О всеобщей воинской обязанности и военной службе», в связи с признанием их в установленном порядке не годными к военной службе;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проходящие военную службу;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отбывающие наказание в виде лишения свободы;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женского пола, не имеющие военно-учетной специальности;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постоянно проживающие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достигшие предельного возраста пребывания в запасе;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отношении которых прекращено гражданство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43 Приложения к Указу дополнить подпунктом д-1)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«д-1) явиться в военный комиссариат или иной орган, в котором граждане состоят на воинском учете, для снятия с воинского учета в случае переезда </w:t>
      </w:r>
      <w:r>
        <w:rPr/>
        <w:br/>
      </w:r>
      <w:r>
        <w:rPr>
          <w:rFonts w:ascii="times new roman;times" w:hAnsi="times new roman;times"/>
          <w:sz w:val="24"/>
        </w:rPr>
        <w:t xml:space="preserve">на новое место жительства за пределы Приднестровской Молдавской Республики, а также в течение 7 (семи) рабочих дней явиться для постановки </w:t>
      </w:r>
      <w:r>
        <w:rPr/>
        <w:br/>
      </w:r>
      <w:r>
        <w:rPr>
          <w:rFonts w:ascii="times new roman;times" w:hAnsi="times new roman;times"/>
          <w:sz w:val="24"/>
        </w:rPr>
        <w:t xml:space="preserve">на воинский учет по прибытии на новое место жительства или пребывания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на территории Приднестровской Молдавской Республики, в том числе </w:t>
      </w:r>
      <w:r>
        <w:rPr/>
        <w:br/>
      </w:r>
      <w:r>
        <w:rPr>
          <w:rFonts w:ascii="times new roman;times" w:hAnsi="times new roman;times"/>
          <w:sz w:val="24"/>
        </w:rPr>
        <w:t>не подтвержденные регистрацией по месту жительства или по месту пребывания»;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46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«46. Граждане, подлежащие призыву на военную службу, и военнообязанные граждане при изменении места жительства (места пребывания) в пределах территории Приднестровской Молдавской Республики лично обращаются </w:t>
      </w:r>
      <w:r>
        <w:rPr/>
        <w:br/>
      </w:r>
      <w:r>
        <w:rPr>
          <w:rFonts w:ascii="times new roman;times" w:hAnsi="times new roman;times"/>
          <w:sz w:val="24"/>
        </w:rPr>
        <w:t>в военные комиссариаты городов (районов) для отметки в учетно-воинских документах о снятии с учета и постановке на воинский учет по новому месту жительства (месту пребывания).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выезде на постоянное место жительства за пределы Приднестровской Молдавской Республики граждане, указанные в части первой настоящего пункта, снимаются с воинского учета. Снятие с воинского учета граждан производится по их письменным заявлениям по форме, предусмотренной Приложением № 3 к настоящему Положению, с приложением копии адресного листка убытия. Оригинал адресного листка убытия предоставляется для сверки.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 письменному заявлению также прилагается военный билет (временное удостоверение, выданное взамен военного билета) или удостоверение гражданина, подлежащего призыву на военную службу. В случае принятия решения о снятии гражданина с воинского учета, военный билет (временное удостоверение, выданное взамен военного билета) или удостоверение гражданина, подлежащего призыву на военную службу, возврату гражданину </w:t>
      </w:r>
      <w:r>
        <w:rPr/>
        <w:br/>
      </w:r>
      <w:r>
        <w:rPr>
          <w:rFonts w:ascii="times new roman;times" w:hAnsi="times new roman;times"/>
          <w:sz w:val="24"/>
        </w:rPr>
        <w:t>не подлежат.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подаче письменного заявления гражданин предъявляет документ, удостоверяющий личность гражданина (предоставляется для удостоверения личности гражданина)»;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Указу дополнить пунктами 46-1 и 46-2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«46-1. В случае отсутствия возможности лично явиться в военный комиссариат или иной орган, в котором граждане состоят на воинском учете, </w:t>
      </w:r>
      <w:r>
        <w:rPr/>
        <w:br/>
      </w:r>
      <w:r>
        <w:rPr>
          <w:rFonts w:ascii="times new roman;times" w:hAnsi="times new roman;times"/>
          <w:sz w:val="24"/>
        </w:rPr>
        <w:t>в связи с проживанием (пребыванием) гражданина за пределами Приднестровской Молдавской Республики, снятие с воинского учета может осуществляться посредством обращения граждан в официальные представительства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снятия с воинского учета граждане, проживающие (пребывающие) за пределами Приднестровской Молдавской Республики, обращаются в официальные представительства Приднестровской Молдавской Республики с письменным заявлением о снятии с воинского учета по форме, предусмотренной Приложением № 3 к настоящему Положению, с приложением копии документа на право проживания в иностранном государстве и копии адресного листка убытия. Оригиналы документов, указанных в настоящем пункте, предоставляются только для сверки.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46-2. Уполномоченные должностные лица официальных представительств Приднестровской Молдавской Республики заверяют копии представленных документов (после сверки с оригиналами) и направляют их электронные образы вместе с электронным образом письменного заявления в адрес Министерства обороны Приднестровской Молдавской Республики или иного органа, в котором граждане состоят на воинском учете, через Министерство иностранных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Военный комиссариат Приднестровской Молдавской Республики или иной орган, в котором граждане состоят на воинском учете, после получения электронных образов документов в тридцатидневный срок с момента получения указанных документов рассматривают вопрос о снятии гражданина с воинского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принятии решения Военный комиссариат Приднестровской Молдавской Республики или иной орган, в котором граждане состоят на воинском учете, направляют на адрес электронной почты, указанный гражданином в заявлении, уведомление о снятия с воинского учета или об отказе в снятии с воинского учета с указанием причин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принятия решения о снятии с воинского учета граждане, подавшие заявление, направляют в адрес Военного комиссариата Приднестровской Молдавской Республики или иного органа, в котором состоят на воинском учете, военный билет (временное удостоверение, выданное взамен военного билета) или удостоверение гражданина, подлежащего призыву на военную службу, при получении которых осуществляется снятие их с воинского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Военный комиссариат Приднестровской Молдавской Республики или иной орган, в котором граждане состоят на воинском учете, после снятия граждан, находящихся за пределами Приднестровской Молдавской Республики, с воинского учета направляют на указанный в заявлении адрес электронной почты электронный образ справки о снятии с воинского учета, по форме, утверждаемой руководителями государственных органов, в которых граждане состоят на воинском учете.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Оригинал справки о снятии с воинского учета выдается гражданину лично или уполномоченному им представителю на основании доверенности, оформленной в соответствии с требованиями законодательства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Указу дополнить Приложением № 3 согласно Приложению № 1 к настоящему Указу.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486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Указу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ноября 2024 года № 486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воинском учете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Формат 210 x 297 мм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Военному комиссару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(руководителю иного органа,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котором гражданин состоит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воинском учете)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снятии с воинского учета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(воинское звание, фамилия, имя, отчество (при наличии), личный номер (при наличии))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(дата рождения, место рождения)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жительства)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работы)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(адрес электронной почты (в случаях снятия с воинского учета через официальные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представительства Приднестровской Молдавской Республики))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Прошу снять меня с воинского учета в связи с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(указать причину и новое место жительства или место пребывания)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 заявлению прилагаю: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соответствии со статьей 10 Закона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292-З «О всеобщей воинской обязанности 
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обязуюсь в течение 7 (семи) рабочих дней явиться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для постановки на воинский учет в военный комиссариат (в орган, </w:t>
      </w:r>
      <w:r>
        <w:rPr/>
        <w:br/>
      </w:r>
      <w:r>
        <w:rPr>
          <w:rFonts w:ascii="times new roman;times" w:hAnsi="times new roman;times"/>
          <w:sz w:val="24"/>
        </w:rPr>
        <w:t>в котором состоял на воинском учете) по прибытии на новое место жительства или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пребывания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военного комиссариата или иного органа,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котором гражданин состоит на воинском учете)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Ответственность за неисполнение обязанностей воинского учета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законодательством Приднестровской Молдавской Республики мне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разъяснена.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«__» _________ 20__ года                             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                                            </w:t>
      </w:r>
      <w:r>
        <w:rPr>
          <w:rFonts w:ascii="times new roman;times" w:hAnsi="times new roman;times"/>
          <w:sz w:val="24"/>
        </w:rPr>
        <w:t>(подпись)».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1%84%D0%B5%D0%B2%D1%80%D0%B0%D0%BB%D1%8F%202016%20%D0%B3%D0%BE%D0%B4%D0%B0%20%E2%84%96%2078%20%C2%AB%D0%9E%D0%B1%20%D1%83%D1%82%D0%B2%D0%B5%D1%80%D0%B6%D0%B4%D0%B5%D0%BD%D0%B8%D0%B8%20%D0%9F%D0%BE%D0%BB%D0%BE%D0%B6%D0%B5%D0%BD%D0%B8%D1%8F%20%D0%BE%20%D0%B2%D0%BE%D0%B8%D0%BD%D1%81%D0%BA%D0%BE%D0%BC%20%D1%83%D1%87%D0%B5%D1%82%D0%B5%C2%BB" TargetMode="External"/><Relationship Id="rId6" Type="http://schemas.openxmlformats.org/officeDocument/2006/relationships/hyperlink" Target="documents/search/doc-link/?q=%D0%BE%D1%82%205%20%D0%BC%D0%B0%D1%8F%C2%A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7" Type="http://schemas.openxmlformats.org/officeDocument/2006/relationships/hyperlink" Target="documents/search/doc-link/?q=%D0%BE%D1%82%2020%20%D1%84%D0%B5%D0%B2%D1%80%D0%B0%D0%BB%D1%8F%202016%20%D0%B3%D0%BE%D0%B4%D0%B0%20%E2%84%96%2078%20%C2%AB%D0%9E%D0%B1%20%D1%83%D1%82%D0%B2%D0%B5%D1%80%D0%B6%D0%B4%D0%B5%D0%BD%D0%B8%D0%B8%20%D0%9F%D0%BE%D0%BB%D0%BE%D0%B6%D0%B5%D0%BD%D0%B8%D1%8F%20%D0%BE%20%D0%B2%D0%BE%D0%B8%D0%BD%D1%81%D0%BA%D0%BE%D0%BC%20%D1%83%D1%87%D0%B5%D1%82%D0%B5%C2%BB%20%28%D0%A1%D0%90%D0%97%2016-7%29" TargetMode="External"/><Relationship Id="rId8" Type="http://schemas.openxmlformats.org/officeDocument/2006/relationships/hyperlink" Target="documents/search/doc-link/?q=%D0%BE%D1%82%2027%20%D0%B4%D0%B5%D0%BA%D0%B0%D0%B1%D1%80%D1%8F%202016%20%D0%B3%D0%BE%D0%B4%D0%B0%20%E2%84%96%2048%C2%A0%28%D0%A1%D0%90%D0%97%2017-1%29" TargetMode="External"/><Relationship Id="rId9" Type="http://schemas.openxmlformats.org/officeDocument/2006/relationships/hyperlink" Target="documents/search/doc-link/?q=%D0%BE%D1%82%2022%20%D0%BC%D0%B0%D1%8F%202017%20%D0%B3%D0%BE%D0%B4%D0%B0%20%E2%84%96%20321%20%28%D0%A1%D0%90%D0%97%2017-22%29" TargetMode="External"/><Relationship Id="rId10" Type="http://schemas.openxmlformats.org/officeDocument/2006/relationships/hyperlink" Target="documents/search/doc-link/?q=%D0%BE%D1%82%2018%20%D0%B8%D1%8E%D0%BB%D1%8F%202018%20%D0%B3%D0%BE%D0%B4%D0%B0%20%E2%84%96%20270%20%28%D0%A1%D0%90%D0%97%2018-29%29" TargetMode="External"/><Relationship Id="rId11" Type="http://schemas.openxmlformats.org/officeDocument/2006/relationships/hyperlink" Target="documents/search/doc-link/?q=%D0%BE%D1%82%2028%20%D0%BC%D0%B0%D1%8F%202019%20%D0%B3%D0%BE%D0%B4%D0%B0%20%E2%84%96%20180%20%28%D0%A1%D0%90%D0%97%2019-20%29" TargetMode="External"/><Relationship Id="rId12" Type="http://schemas.openxmlformats.org/officeDocument/2006/relationships/hyperlink" Target="documents/search/doc-link/?q=%D0%BE%D1%82%2027%20%D0%B8%D1%8E%D0%BD%D1%8F%202024%20%D0%B3%D0%BE%D0%B4%D0%B0%C2%A0%E2%84%96%20252%20%28%D0%A1%D0%90%D0%97%2024-27%29" TargetMode="External"/><Relationship Id="rId13" Type="http://schemas.openxmlformats.org/officeDocument/2006/relationships/hyperlink" Target="documents/search/doc-link/?q=%D0%BE%D1%82%2011%20%D0%BD%D0%BE%D1%8F%D0%B1%D1%80%D1%8F%202024%20%D0%B3%D0%BE%D0%B4%D0%B0%20%E2%84%96%20486" TargetMode="External"/><Relationship Id="rId14" Type="http://schemas.openxmlformats.org/officeDocument/2006/relationships/hyperlink" Target="documents/search/doc-link/?q=%D0%BE%D1%82%205%20%D0%BC%D0%B0%D1%8F%202000%20%D0%B3%D0%BE%D0%B4%D0%B0%20%E2%84%96%20292-%D0%97%20%C2%AB%D0%9E%20%D0%B2%D1%81%D0%B5%D0%BE%D0%B1%D1%89%D0%B5%D0%B9%20%D0%B2%D0%BE%D0%B8%D0%BD%D1%81%D0%BA%D0%BE%D0%B9%20%D0%BE%D0%B1%D1%8F%D0%B7%D0%B0%D0%BD%D0%BD%D0%BE%D1%81%D1%82%D0%B8%20%0A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1155</Words>
  <Characters>8314</Characters>
  <CharactersWithSpaces>9590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