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outside-table"/>
        <w:bidi w:val="0"/>
        <w:spacing w:before="0" w:after="283"/>
        <w:jc w:val="left"/>
        <w:rPr/>
      </w:pPr>
      <w:r>
        <w:rPr>
          <w:rStyle w:val="Strong"/>
        </w:rPr>
        <w:t> </w:t>
      </w:r>
    </w:p>
    <w:p>
      <w:pPr>
        <w:pStyle w:val="BodyTextoutside-table"/>
        <w:bidi w:val="0"/>
        <w:spacing w:before="0" w:after="283"/>
        <w:ind w:firstLine="709" w:left="0" w:right="0"/>
        <w:jc w:val="center"/>
        <w:rPr/>
      </w:pPr>
      <w:r>
        <w:rPr>
          <w:rStyle w:val="Strong"/>
          <w:rFonts w:ascii="times new roman;times" w:hAnsi="times new roman;times"/>
          <w:sz w:val="24"/>
        </w:rPr>
        <w:t>ПОСТАНОВЛЕНИЕ № 3095</w:t>
      </w:r>
    </w:p>
    <w:p>
      <w:pPr>
        <w:pStyle w:val="BodyTextoutside-table"/>
        <w:bidi w:val="0"/>
        <w:spacing w:before="0" w:after="283"/>
        <w:ind w:firstLine="709" w:left="0" w:right="0"/>
        <w:jc w:val="center"/>
        <w:rPr/>
      </w:pPr>
      <w:r>
        <w:rPr/>
        <w:t> </w:t>
      </w:r>
    </w:p>
    <w:p>
      <w:pPr>
        <w:pStyle w:val="BodyTextoutside-table"/>
        <w:bidi w:val="0"/>
        <w:spacing w:before="0" w:after="283"/>
        <w:ind w:firstLine="709" w:left="0" w:right="0"/>
        <w:jc w:val="center"/>
        <w:rPr/>
      </w:pPr>
      <w:r>
        <w:rPr>
          <w:rStyle w:val="Strong"/>
          <w:rFonts w:ascii="times new roman;times" w:hAnsi="times new roman;times"/>
          <w:sz w:val="24"/>
        </w:rPr>
        <w:t>Принято Верховным Советом</w:t>
      </w:r>
    </w:p>
    <w:p>
      <w:pPr>
        <w:pStyle w:val="BodyTextoutside-table"/>
        <w:bidi w:val="0"/>
        <w:spacing w:before="0" w:after="283"/>
        <w:ind w:firstLine="709" w:left="0" w:right="0"/>
        <w:jc w:val="center"/>
        <w:rPr/>
      </w:pPr>
      <w:r>
        <w:rPr>
          <w:rStyle w:val="Strong"/>
          <w:rFonts w:ascii="times new roman;times" w:hAnsi="times new roman;times"/>
          <w:sz w:val="24"/>
        </w:rPr>
        <w:t>Приднестровской Молдавской Республики     29 мая 2024 года</w:t>
      </w:r>
    </w:p>
    <w:p>
      <w:pPr>
        <w:pStyle w:val="BodyTextoutside-table"/>
        <w:bidi w:val="0"/>
        <w:spacing w:before="0" w:after="283"/>
        <w:ind w:firstLine="709" w:left="0" w:right="0"/>
        <w:jc w:val="center"/>
        <w:rPr/>
      </w:pPr>
      <w:r>
        <w:rPr/>
        <w:t> </w:t>
      </w:r>
    </w:p>
    <w:p>
      <w:pPr>
        <w:pStyle w:val="BodyTextoutside-table"/>
        <w:bidi w:val="0"/>
        <w:spacing w:before="0" w:after="283"/>
        <w:ind w:firstLine="709" w:left="0" w:right="0"/>
        <w:jc w:val="center"/>
        <w:rPr/>
      </w:pPr>
      <w:r>
        <w:rPr>
          <w:rStyle w:val="Strong"/>
          <w:rFonts w:ascii="times new roman;times" w:hAnsi="times new roman;times"/>
          <w:sz w:val="24"/>
        </w:rPr>
        <w:t xml:space="preserve">О внесении изменений и дополнения в Постановление Верховного Совета Приднестровской Молдавской Республики 
</w:t>
      </w:r>
      <w:hyperlink r:id="rId5">
        <w:r>
          <w:rPr>
            <w:rStyle w:val="Strong"/>
            <w:rFonts w:ascii="times new roman;times" w:hAnsi="times new roman;times"/>
            <w:sz w:val="24"/>
            <w:color w:val="0563C1"/>
            <w:u w:val="single"/>
          </w:rPr>
          <w:t xml:space="preserve">от 7 июня 2023 года № 2241 «Об утверждении Концепции бюджетной и налоговой политики Приднестровской Молдавской Республики на 2024 год и среднесрочную перспективу»</w:t>
        </w:r>
      </w:hyperlink>
    </w:p>
    <w:p>
      <w:pPr>
        <w:pStyle w:val="BodyTextoutside-table"/>
        <w:bidi w:val="0"/>
        <w:spacing w:before="0" w:after="283"/>
        <w:ind w:firstLine="709" w:left="0" w:right="0"/>
        <w:jc w:val="center"/>
        <w:rPr/>
      </w:pPr>
      <w:r>
        <w:rPr/>
        <w:t> </w:t>
      </w:r>
    </w:p>
    <w:p>
      <w:pPr>
        <w:pStyle w:val="BodyTextoutside-table"/>
        <w:bidi w:val="0"/>
        <w:spacing w:before="0" w:after="283"/>
        <w:ind w:firstLine="709" w:left="0" w:right="0"/>
        <w:jc w:val="left"/>
        <w:rPr/>
      </w:pPr>
      <w:r>
        <w:rPr>
          <w:rFonts w:ascii="times new roman;times" w:hAnsi="times new roman;times"/>
          <w:sz w:val="24"/>
        </w:rPr>
        <w:t xml:space="preserve">В соответствии со статьей 8 Закона Приднестровской Молдавской Республики «О бюджетной системе в Приднестровской Молдавской Республике», руководствуясь подпунктом а) пункта 1 статьи 82 Регламента Верховного Совета Приднестровской Молдавской Республики, Верховный Совет Приднестровской Молдавской Республики </w:t>
      </w:r>
      <w:r>
        <w:rPr>
          <w:rStyle w:val="Strong"/>
          <w:rFonts w:ascii="times new roman;times" w:hAnsi="times new roman;times"/>
          <w:sz w:val="24"/>
        </w:rPr>
        <w:t>ПОСТАНОВЛЯЕТ:</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 xml:space="preserve">1. Внести в Постановление Верховного Совета Приднестровской Молдавской Республики </w:t>
      </w:r>
      <w:hyperlink r:id="rId6">
        <w:r>
          <w:rPr>
            <w:rFonts w:ascii="times new roman;times" w:hAnsi="times new roman;times"/>
            <w:sz w:val="24"/>
            <w:color w:val="0563C1"/>
            <w:u w:val="single"/>
          </w:rPr>
          <w:t xml:space="preserve">от 7 июня 2023 года № 2241 «Об утверждении Концепции бюджетной и налоговой политики Приднестровской Молдавской Республики на 2024 год и среднесрочную перспективу» (САЗ 23-23)</w:t>
        </w:r>
      </w:hyperlink>
      <w:r>
        <w:rPr>
          <w:rFonts w:ascii="times new roman;times" w:hAnsi="times new roman;times"/>
          <w:sz w:val="24"/>
        </w:rPr>
        <w:t xml:space="preserve"> следующие изменения и дополнение:</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в части третьей главы 1 раздела 1 Приложения к Постановлению цифровое обозначение «14 852,6» заменить цифровым обозначением «14 869,4»;</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часть шестую главы 1 раздела 1 Приложения к Постановлению изложить в следующей редакции: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условиях внешнеполитической напряженности по периметру республики в 2022 году увеличение объемов капитальных вложений в основной капитал на 15,1 процента обусловлено, в большей части, повышенным инфляционным фоном»;</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в части седьмой главы 1 раздела 1 Приложения к Постановлению слова «предварительно оценен на уровне 91,1 процента к базисной отметке» заменить словами «сложился на уровне 91,3 процента к базисной отметке»;</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г) часть восьмую главы 1 раздела 1 Приложения к Постановлению изложить в следующей редакции:</w:t>
      </w:r>
    </w:p>
    <w:p>
      <w:pPr>
        <w:pStyle w:val="BodyTextoutside-table"/>
        <w:bidi w:val="0"/>
        <w:spacing w:before="0" w:after="283"/>
        <w:ind w:firstLine="709" w:left="0" w:right="0"/>
        <w:jc w:val="left"/>
        <w:rPr/>
      </w:pPr>
      <w:r>
        <w:rPr>
          <w:rFonts w:ascii="times new roman;times" w:hAnsi="times new roman;times"/>
          <w:sz w:val="24"/>
        </w:rPr>
        <w:t xml:space="preserve">«Валовый внутренний продукт сократился на 14,7 процента </w:t>
      </w:r>
      <w:r>
        <w:rPr/>
        <w:br/>
      </w:r>
      <w:r>
        <w:rPr>
          <w:rFonts w:ascii="times new roman;times" w:hAnsi="times new roman;times"/>
          <w:sz w:val="24"/>
        </w:rPr>
        <w:t>в сопоставимых ценах к уровню 2021 года»;</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д) часть девятую главы 2 раздела 1 Приложения к Постановлению изложить в следующей редакции: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«Исходя из обозначенных предпосылок, при отсутствии внешних шоков темпы прироста экономики республики в 2023 году оцениваются в пределах 4,6 процента в действующих ценах к уровню 2022 года. Несмотря на прогнозируемый рост, ожидаемый параметр все равно будет ниже номинального объема валового внутреннего продукта, сложившегося по итогам 2021 года»;</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е) часть пятую главы 3 раздела 1 Приложения к Постановлению изложить в следующей редакции:</w:t>
      </w:r>
    </w:p>
    <w:p>
      <w:pPr>
        <w:pStyle w:val="BodyTextoutside-table"/>
        <w:bidi w:val="0"/>
        <w:spacing w:before="0" w:after="283"/>
        <w:ind w:firstLine="709" w:left="0" w:right="0"/>
        <w:jc w:val="left"/>
        <w:rPr/>
      </w:pPr>
      <w:r>
        <w:rPr>
          <w:rFonts w:ascii="times new roman;times" w:hAnsi="times new roman;times"/>
          <w:sz w:val="24"/>
        </w:rPr>
        <w:t xml:space="preserve">«При условии отсутствия новых внешних шоков и сохранения действия базовых предпосылок ситуация в индустриальном комплексе в 2024 году будет характеризоваться слабоположительной динамикой выпуска в номинальном выражении в пределах 0,6 процента к ожидаемому уровню </w:t>
      </w:r>
      <w:r>
        <w:rPr/>
        <w:br/>
      </w:r>
      <w:r>
        <w:rPr>
          <w:rFonts w:ascii="times new roman;times" w:hAnsi="times new roman;times"/>
          <w:sz w:val="24"/>
        </w:rPr>
        <w:t>2023 года (до 15 472,3 миллиона рублей Приднестровской Молдавской Республики). Ключевым фактором, оказывающим влияние на формирование совокупного показателя, будет являться сохранение поставок энергоресурсов на рынок Республики Молдова, а также стабильность отгрузки металлов на экспорт в основные страны-партнеры»;</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pPr>
      <w:r>
        <w:rPr>
          <w:rFonts w:ascii="times new roman;times" w:hAnsi="times new roman;times"/>
          <w:sz w:val="24"/>
        </w:rPr>
        <w:t xml:space="preserve">ж) в части шестой главы 3 раздела 1 Приложения к Постановлению слова «на 8,0 процента в номинальном выражении к прогнозу 2023 года </w:t>
      </w:r>
      <w:r>
        <w:rPr/>
        <w:br/>
      </w:r>
      <w:r>
        <w:rPr>
          <w:rFonts w:ascii="times new roman;times" w:hAnsi="times new roman;times"/>
          <w:sz w:val="24"/>
        </w:rPr>
        <w:t xml:space="preserve">(до 4 853,0 миллиона рублей Приднестровской Молдавской Республики)» заменить словами «на 2,3 процента в номинальном выражении к прогнозу </w:t>
      </w:r>
      <w:r>
        <w:rPr/>
        <w:br/>
      </w:r>
      <w:r>
        <w:rPr>
          <w:rFonts w:ascii="times new roman;times" w:hAnsi="times new roman;times"/>
          <w:sz w:val="24"/>
        </w:rPr>
        <w:t>2023 года (до 5 111,2 миллиона рублей Приднестровской Молдавской Республики)»;</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з) часть седьмую главы 3 раздела 1 Приложения к Постановлению изложить в следующей редакции:</w:t>
      </w:r>
    </w:p>
    <w:p>
      <w:pPr>
        <w:pStyle w:val="BodyTextoutside-table"/>
        <w:bidi w:val="0"/>
        <w:spacing w:before="0" w:after="283"/>
        <w:ind w:firstLine="709" w:left="0" w:right="0"/>
        <w:jc w:val="left"/>
        <w:rPr/>
      </w:pPr>
      <w:r>
        <w:rPr>
          <w:rFonts w:ascii="times new roman;times" w:hAnsi="times new roman;times"/>
          <w:sz w:val="24"/>
        </w:rPr>
        <w:t xml:space="preserve">«С учетом динамики развития ситуации в основных отраслях реального сектора экономики, прогнозных оценок мировых экспертов о ситуации </w:t>
      </w:r>
      <w:r>
        <w:rPr/>
        <w:br/>
      </w:r>
      <w:r>
        <w:rPr>
          <w:rFonts w:ascii="times new roman;times" w:hAnsi="times new roman;times"/>
          <w:sz w:val="24"/>
        </w:rPr>
        <w:t>на мировых сырьевых рынках в 2024 году ожидается незначительное снижение показателей внешней торговли: совокупный внешнеторговый оборот может сократиться на 8,4 процента к оценке 2023 года»;</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pPr>
      <w:r>
        <w:rPr>
          <w:rFonts w:ascii="times new roman;times" w:hAnsi="times new roman;times"/>
          <w:sz w:val="24"/>
        </w:rPr>
        <w:t xml:space="preserve">и) в части девятой главы 3 раздела 1 Приложения к Постановлению слова «в пределах 7 процентов в номинальном выражении, </w:t>
      </w:r>
      <w:r>
        <w:rPr/>
        <w:br/>
      </w:r>
      <w:r>
        <w:rPr>
          <w:rFonts w:ascii="times new roman;times" w:hAnsi="times new roman;times"/>
          <w:sz w:val="24"/>
        </w:rPr>
        <w:t xml:space="preserve">до 11 210,2 миллиона рублей Приднестровской Молдавской Республики» заменить словами «в пределах 5,1 процента в номинальном выражении, </w:t>
      </w:r>
      <w:r>
        <w:rPr/>
        <w:br/>
      </w:r>
      <w:r>
        <w:rPr>
          <w:rFonts w:ascii="times new roman;times" w:hAnsi="times new roman;times"/>
          <w:sz w:val="24"/>
        </w:rPr>
        <w:t>до 11 193,2 миллиона рублей Приднестровской Молдавской Республики»;</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к) часть десятую главы 3 раздела 1 Приложения к Постановлению изложить в следующей редакции:</w:t>
      </w:r>
    </w:p>
    <w:p>
      <w:pPr>
        <w:pStyle w:val="BodyTextoutside-table"/>
        <w:bidi w:val="0"/>
        <w:spacing w:before="0" w:after="283"/>
        <w:ind w:firstLine="709" w:left="0" w:right="0"/>
        <w:jc w:val="left"/>
        <w:rPr/>
      </w:pPr>
      <w:r>
        <w:rPr>
          <w:rFonts w:ascii="times new roman;times" w:hAnsi="times new roman;times"/>
          <w:sz w:val="24"/>
        </w:rPr>
        <w:t xml:space="preserve">«Исходя из обозначенных тенденций, которые при заданных сценарных условиях могут характеризовать развитие реального сектора экономики </w:t>
      </w:r>
      <w:r>
        <w:rPr/>
        <w:br/>
      </w:r>
      <w:r>
        <w:rPr>
          <w:rFonts w:ascii="times new roman;times" w:hAnsi="times new roman;times"/>
          <w:sz w:val="24"/>
        </w:rPr>
        <w:t xml:space="preserve">в 2024 году, показатель валового внутреннего продукта в номинальном выражении будет характеризоваться слабоположительной динамикой роста </w:t>
      </w:r>
      <w:r>
        <w:rPr/>
        <w:br/>
      </w:r>
      <w:r>
        <w:rPr>
          <w:rFonts w:ascii="times new roman;times" w:hAnsi="times new roman;times"/>
          <w:sz w:val="24"/>
        </w:rPr>
        <w:t>в пределах 1,8 процента (до 19 420,3 миллиона рублей Приднестровской Молдавской Республики)»;</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л) часть вторую главы 4 раздела 2 Приложения к Постановлению после слов «до 2 процентов от валового внутреннего продукта» дополнить словами «предыдущего финансового года»;</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м) таблицу 1 главы 11 раздела 2 Приложения к Постановлению изложить в следующей редакции:</w:t>
      </w:r>
    </w:p>
    <w:p>
      <w:pPr>
        <w:pStyle w:val="BodyTextoutside-table"/>
        <w:bidi w:val="0"/>
        <w:spacing w:before="0" w:after="283"/>
        <w:ind w:firstLine="709" w:left="0" w:right="0"/>
        <w:jc w:val="right"/>
        <w:rPr>
          <w:rFonts w:ascii="times new roman;times" w:hAnsi="times new roman;times"/>
          <w:sz w:val="24"/>
        </w:rPr>
      </w:pPr>
      <w:r>
        <w:rPr>
          <w:rFonts w:ascii="times new roman;times" w:hAnsi="times new roman;times"/>
          <w:sz w:val="24"/>
        </w:rPr>
        <w:t>«Таблица 1</w:t>
      </w:r>
    </w:p>
    <w:p>
      <w:pPr>
        <w:pStyle w:val="BodyTextoutside-table"/>
        <w:bidi w:val="0"/>
        <w:spacing w:before="0" w:after="283"/>
        <w:ind w:firstLine="709" w:left="0" w:right="0"/>
        <w:jc w:val="right"/>
        <w:rPr/>
      </w:pPr>
      <w:r>
        <w:rPr/>
        <w:t> </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Динамика предельного размера дефицита</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государственного бюджета в 2024–2026 годах,</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миллионов рублей Приднестровской Молдавской Республики</w:t>
      </w:r>
    </w:p>
    <w:p>
      <w:pPr>
        <w:pStyle w:val="BodyTextoutside-table"/>
        <w:bidi w:val="0"/>
        <w:spacing w:before="0" w:after="283"/>
        <w:ind w:firstLine="709" w:left="0" w:right="0"/>
        <w:jc w:val="center"/>
        <w:rPr/>
      </w:pPr>
      <w:r>
        <w:rPr/>
        <w:t> </w:t>
      </w:r>
    </w:p>
    <w:tbl>
      <w:tblPr>
        <w:tblW w:w="5000" w:type="pct"/>
        <w:jc w:val="left"/>
        <w:tblInd w:w="0" w:type="dxa"/>
        <w:tblLayout w:type="fixed"/>
        <w:tblCellMar>
          <w:top w:w="28" w:type="dxa"/>
          <w:left w:w="28" w:type="dxa"/>
          <w:bottom w:w="28" w:type="dxa"/>
          <w:right w:w="28" w:type="dxa"/>
        </w:tblCellMar>
      </w:tblPr>
      <w:tblGrid>
        <w:gridCol w:w="839"/>
        <w:gridCol w:w="3623"/>
        <w:gridCol w:w="1821"/>
        <w:gridCol w:w="1954"/>
        <w:gridCol w:w="1968"/>
      </w:tblGrid>
      <w:tr>
        <w:trPr/>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center"/>
              <w:rPr/>
            </w:pPr>
            <w:r>
              <w:rPr/>
              <w:t>№</w:t>
            </w:r>
          </w:p>
          <w:p>
            <w:pPr>
              <w:pStyle w:val="TableContents"/>
              <w:bidi w:val="0"/>
              <w:spacing w:before="57" w:after="57"/>
              <w:ind w:hanging="0" w:left="0" w:right="0"/>
              <w:jc w:val="center"/>
              <w:rPr>
                <w:rFonts w:ascii="times new roman;times" w:hAnsi="times new roman;times"/>
              </w:rPr>
            </w:pPr>
            <w:r>
              <w:rPr>
                <w:rFonts w:ascii="times new roman;times" w:hAnsi="times new roman;times"/>
              </w:rPr>
              <w:t>п/п</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center"/>
              <w:rPr>
                <w:rFonts w:ascii="times new roman;times" w:hAnsi="times new roman;times"/>
              </w:rPr>
            </w:pPr>
            <w:r>
              <w:rPr>
                <w:rFonts w:ascii="times new roman;times" w:hAnsi="times new roman;times"/>
              </w:rPr>
              <w:t>Наименование показателей</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center"/>
              <w:rPr>
                <w:rFonts w:ascii="times new roman;times" w:hAnsi="times new roman;times"/>
              </w:rPr>
            </w:pPr>
            <w:r>
              <w:rPr>
                <w:rFonts w:ascii="times new roman;times" w:hAnsi="times new roman;times"/>
              </w:rPr>
              <w:t>2024 год</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center"/>
              <w:rPr>
                <w:rFonts w:ascii="times new roman;times" w:hAnsi="times new roman;times"/>
              </w:rPr>
            </w:pPr>
            <w:r>
              <w:rPr>
                <w:rFonts w:ascii="times new roman;times" w:hAnsi="times new roman;times"/>
              </w:rPr>
              <w:t>2025 год</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center"/>
              <w:rPr>
                <w:rFonts w:ascii="times new roman;times" w:hAnsi="times new roman;times"/>
              </w:rPr>
            </w:pPr>
            <w:r>
              <w:rPr>
                <w:rFonts w:ascii="times new roman;times" w:hAnsi="times new roman;times"/>
              </w:rPr>
              <w:t>2026 год</w:t>
            </w:r>
          </w:p>
        </w:tc>
      </w:tr>
      <w:tr>
        <w:trPr/>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center"/>
              <w:rPr>
                <w:rFonts w:ascii="times new roman;times" w:hAnsi="times new roman;times"/>
              </w:rPr>
            </w:pPr>
            <w:r>
              <w:rPr>
                <w:rFonts w:ascii="times new roman;times" w:hAnsi="times new roman;times"/>
              </w:rPr>
              <w:t>1.</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rPr>
            </w:pPr>
            <w:r>
              <w:rPr>
                <w:rFonts w:ascii="times new roman;times" w:hAnsi="times new roman;times"/>
              </w:rPr>
              <w:t>Валовой внутренний продукт (номинальный объем)</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center"/>
              <w:rPr>
                <w:rFonts w:ascii="times new roman;times" w:hAnsi="times new roman;times"/>
              </w:rPr>
            </w:pPr>
            <w:r>
              <w:rPr>
                <w:rFonts w:ascii="times new roman;times" w:hAnsi="times new roman;times"/>
              </w:rPr>
              <w:t>19 420,3</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center"/>
              <w:rPr>
                <w:rFonts w:ascii="times new roman;times" w:hAnsi="times new roman;times"/>
              </w:rPr>
            </w:pPr>
            <w:r>
              <w:rPr>
                <w:rFonts w:ascii="times new roman;times" w:hAnsi="times new roman;times"/>
              </w:rPr>
              <w:t>20 585,5</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center"/>
              <w:rPr>
                <w:rFonts w:ascii="times new roman;times" w:hAnsi="times new roman;times"/>
              </w:rPr>
            </w:pPr>
            <w:r>
              <w:rPr>
                <w:rFonts w:ascii="times new roman;times" w:hAnsi="times new roman;times"/>
              </w:rPr>
              <w:t>21 820,6</w:t>
            </w:r>
          </w:p>
        </w:tc>
      </w:tr>
      <w:tr>
        <w:trPr/>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center"/>
              <w:rPr>
                <w:rFonts w:ascii="times new roman;times" w:hAnsi="times new roman;times"/>
              </w:rPr>
            </w:pPr>
            <w:r>
              <w:rPr>
                <w:rFonts w:ascii="times new roman;times" w:hAnsi="times new roman;times"/>
              </w:rPr>
              <w:t>2.</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rPr>
            </w:pPr>
            <w:r>
              <w:rPr>
                <w:rFonts w:ascii="times new roman;times" w:hAnsi="times new roman;times"/>
              </w:rPr>
              <w:t>Дефицит (сальдо) государственного бюджета</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center"/>
              <w:rPr>
                <w:rFonts w:ascii="times new roman;times" w:hAnsi="times new roman;times"/>
              </w:rPr>
            </w:pPr>
            <w:r>
              <w:rPr>
                <w:rFonts w:ascii="times new roman;times" w:hAnsi="times new roman;times"/>
              </w:rPr>
              <w:t>2 909,3</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center"/>
              <w:rPr>
                <w:rFonts w:ascii="times new roman;times" w:hAnsi="times new roman;times"/>
              </w:rPr>
            </w:pPr>
            <w:r>
              <w:rPr>
                <w:rFonts w:ascii="times new roman;times" w:hAnsi="times new roman;times"/>
              </w:rPr>
              <w:t>3 040,2</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center"/>
              <w:rPr>
                <w:rFonts w:ascii="times new roman;times" w:hAnsi="times new roman;times"/>
              </w:rPr>
            </w:pPr>
            <w:r>
              <w:rPr>
                <w:rFonts w:ascii="times new roman;times" w:hAnsi="times new roman;times"/>
              </w:rPr>
              <w:t>3 161,8</w:t>
            </w:r>
          </w:p>
        </w:tc>
      </w:tr>
      <w:tr>
        <w:trPr/>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center"/>
              <w:rPr>
                <w:rFonts w:ascii="times new roman;times" w:hAnsi="times new roman;times"/>
              </w:rPr>
            </w:pPr>
            <w:r>
              <w:rPr>
                <w:rFonts w:ascii="times new roman;times" w:hAnsi="times new roman;times"/>
              </w:rPr>
              <w:t>3.</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rPr>
            </w:pPr>
            <w:r>
              <w:rPr>
                <w:rFonts w:ascii="times new roman;times" w:hAnsi="times new roman;times"/>
              </w:rPr>
              <w:t>Отношение дефицита государственного бюджета к валовому внутреннему продукту</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center"/>
              <w:rPr>
                <w:rFonts w:ascii="times new roman;times" w:hAnsi="times new roman;times"/>
              </w:rPr>
            </w:pPr>
            <w:r>
              <w:rPr>
                <w:rFonts w:ascii="times new roman;times" w:hAnsi="times new roman;times"/>
              </w:rPr>
              <w:t>15,0%</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center"/>
              <w:rPr>
                <w:rFonts w:ascii="times new roman;times" w:hAnsi="times new roman;times"/>
              </w:rPr>
            </w:pPr>
            <w:r>
              <w:rPr>
                <w:rFonts w:ascii="times new roman;times" w:hAnsi="times new roman;times"/>
              </w:rPr>
              <w:t>14,8%</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center"/>
              <w:rPr>
                <w:rFonts w:ascii="times new roman;times" w:hAnsi="times new roman;times"/>
              </w:rPr>
            </w:pPr>
            <w:r>
              <w:rPr>
                <w:rFonts w:ascii="times new roman;times" w:hAnsi="times new roman;times"/>
              </w:rPr>
              <w:t>14,5%</w:t>
            </w:r>
          </w:p>
        </w:tc>
      </w:tr>
    </w:tbl>
    <w:p>
      <w:pPr>
        <w:pStyle w:val="BodyTextoutside-table"/>
        <w:bidi w:val="0"/>
        <w:spacing w:before="0" w:after="283"/>
        <w:ind w:firstLine="709" w:left="0" w:right="0"/>
        <w:jc w:val="right"/>
        <w:rPr/>
      </w:pPr>
      <w:r>
        <w:rPr/>
        <w:t>                                                                                                                                </w:t>
      </w:r>
      <w:r>
        <w:rPr>
          <w:rFonts w:ascii="times new roman;times" w:hAnsi="times new roman;times"/>
        </w:rPr>
        <w:t>»;</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н) в части второй главы 11 раздела 2 Приложения к Постановлению слова «на уровне 10,6 процента» заменить словами «на уровне 15,0 процента»;</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о) в части второй главы 13 раздела 3 Приложения к Постановлению слова «по предварительным оценкам» с предшествующей и последующей запятыми исключить;</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 таблицу 2 главы 13 раздела 3 Приложения к Постановлению изложить в следующей редакции:</w:t>
      </w:r>
    </w:p>
    <w:p>
      <w:pPr>
        <w:pStyle w:val="BodyTextoutside-table"/>
        <w:bidi w:val="0"/>
        <w:spacing w:before="0" w:after="283"/>
        <w:ind w:firstLine="709" w:left="0" w:right="0"/>
        <w:jc w:val="right"/>
        <w:rPr>
          <w:rFonts w:ascii="times new roman;times" w:hAnsi="times new roman;times"/>
          <w:sz w:val="24"/>
        </w:rPr>
      </w:pPr>
      <w:r>
        <w:rPr>
          <w:rFonts w:ascii="times new roman;times" w:hAnsi="times new roman;times"/>
          <w:sz w:val="24"/>
        </w:rPr>
        <w:t>«Таблица 2</w:t>
      </w:r>
    </w:p>
    <w:p>
      <w:pPr>
        <w:pStyle w:val="BodyTextoutside-table"/>
        <w:bidi w:val="0"/>
        <w:spacing w:before="0" w:after="283"/>
        <w:ind w:firstLine="709" w:left="0" w:right="0"/>
        <w:jc w:val="right"/>
        <w:rPr/>
      </w:pPr>
      <w:r>
        <w:rPr/>
        <w:t> </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Динамика налоговой нагрузки на приднестровскую экономику</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в 2020–2023 годах и на среднесрочную перспективу, проценты</w:t>
      </w:r>
    </w:p>
    <w:p>
      <w:pPr>
        <w:pStyle w:val="BodyTextoutside-table"/>
        <w:bidi w:val="0"/>
        <w:spacing w:before="0" w:after="283"/>
        <w:ind w:firstLine="709" w:left="0" w:right="0"/>
        <w:jc w:val="center"/>
        <w:rPr/>
      </w:pPr>
      <w:r>
        <w:rPr/>
        <w:t> </w:t>
      </w:r>
    </w:p>
    <w:tbl>
      <w:tblPr>
        <w:tblW w:w="5000" w:type="pct"/>
        <w:jc w:val="left"/>
        <w:tblInd w:w="0" w:type="dxa"/>
        <w:tblLayout w:type="fixed"/>
        <w:tblCellMar>
          <w:top w:w="28" w:type="dxa"/>
          <w:left w:w="28" w:type="dxa"/>
          <w:bottom w:w="28" w:type="dxa"/>
          <w:right w:w="28" w:type="dxa"/>
        </w:tblCellMar>
      </w:tblPr>
      <w:tblGrid>
        <w:gridCol w:w="2681"/>
        <w:gridCol w:w="1226"/>
        <w:gridCol w:w="1226"/>
        <w:gridCol w:w="1286"/>
        <w:gridCol w:w="1401"/>
        <w:gridCol w:w="2385"/>
      </w:tblGrid>
      <w:tr>
        <w:trPr/>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center"/>
              <w:rPr>
                <w:rFonts w:ascii="times new roman;times" w:hAnsi="times new roman;times"/>
              </w:rPr>
            </w:pPr>
            <w:r>
              <w:rPr>
                <w:rFonts w:ascii="times new roman;times" w:hAnsi="times new roman;times"/>
              </w:rPr>
              <w:t>Показатель</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center"/>
              <w:rPr>
                <w:rFonts w:ascii="times new roman;times" w:hAnsi="times new roman;times"/>
              </w:rPr>
            </w:pPr>
            <w:r>
              <w:rPr>
                <w:rFonts w:ascii="times new roman;times" w:hAnsi="times new roman;times"/>
              </w:rPr>
              <w:t>2020 год</w:t>
            </w:r>
          </w:p>
          <w:p>
            <w:pPr>
              <w:pStyle w:val="TableContents"/>
              <w:bidi w:val="0"/>
              <w:spacing w:before="57" w:after="57"/>
              <w:ind w:hanging="0" w:left="0" w:right="0"/>
              <w:jc w:val="center"/>
              <w:rPr>
                <w:rFonts w:ascii="times new roman;times" w:hAnsi="times new roman;times"/>
              </w:rPr>
            </w:pPr>
            <w:r>
              <w:rPr>
                <w:rFonts w:ascii="times new roman;times" w:hAnsi="times new roman;times"/>
              </w:rPr>
              <w:t>(факт)</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center"/>
              <w:rPr>
                <w:rFonts w:ascii="times new roman;times" w:hAnsi="times new roman;times"/>
              </w:rPr>
            </w:pPr>
            <w:r>
              <w:rPr>
                <w:rFonts w:ascii="times new roman;times" w:hAnsi="times new roman;times"/>
              </w:rPr>
              <w:t>2021 год</w:t>
            </w:r>
          </w:p>
          <w:p>
            <w:pPr>
              <w:pStyle w:val="TableContents"/>
              <w:bidi w:val="0"/>
              <w:spacing w:before="57" w:after="57"/>
              <w:ind w:hanging="0" w:left="0" w:right="0"/>
              <w:jc w:val="center"/>
              <w:rPr>
                <w:rFonts w:ascii="times new roman;times" w:hAnsi="times new roman;times"/>
              </w:rPr>
            </w:pPr>
            <w:r>
              <w:rPr>
                <w:rFonts w:ascii="times new roman;times" w:hAnsi="times new roman;times"/>
              </w:rPr>
              <w:t>(факт)</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center"/>
              <w:rPr>
                <w:rFonts w:ascii="times new roman;times" w:hAnsi="times new roman;times"/>
              </w:rPr>
            </w:pPr>
            <w:r>
              <w:rPr>
                <w:rFonts w:ascii="times new roman;times" w:hAnsi="times new roman;times"/>
              </w:rPr>
              <w:t>2022 год</w:t>
            </w:r>
          </w:p>
          <w:p>
            <w:pPr>
              <w:pStyle w:val="TableContents"/>
              <w:bidi w:val="0"/>
              <w:spacing w:before="57" w:after="57"/>
              <w:ind w:hanging="0" w:left="0" w:right="0"/>
              <w:jc w:val="center"/>
              <w:rPr>
                <w:rFonts w:ascii="times new roman;times" w:hAnsi="times new roman;times"/>
              </w:rPr>
            </w:pPr>
            <w:r>
              <w:rPr>
                <w:rFonts w:ascii="times new roman;times" w:hAnsi="times new roman;times"/>
              </w:rPr>
              <w:t>(факт)</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center"/>
              <w:rPr>
                <w:rFonts w:ascii="times new roman;times" w:hAnsi="times new roman;times"/>
              </w:rPr>
            </w:pPr>
            <w:r>
              <w:rPr>
                <w:rFonts w:ascii="times new roman;times" w:hAnsi="times new roman;times"/>
              </w:rPr>
              <w:t>2023 год</w:t>
            </w:r>
          </w:p>
          <w:p>
            <w:pPr>
              <w:pStyle w:val="TableContents"/>
              <w:bidi w:val="0"/>
              <w:spacing w:before="57" w:after="57"/>
              <w:ind w:hanging="0" w:left="0" w:right="0"/>
              <w:jc w:val="center"/>
              <w:rPr>
                <w:rFonts w:ascii="times new roman;times" w:hAnsi="times new roman;times"/>
              </w:rPr>
            </w:pPr>
            <w:r>
              <w:rPr>
                <w:rFonts w:ascii="times new roman;times" w:hAnsi="times new roman;times"/>
              </w:rPr>
              <w:t>(оценка)</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center"/>
              <w:rPr>
                <w:rFonts w:ascii="times new roman;times" w:hAnsi="times new roman;times"/>
              </w:rPr>
            </w:pPr>
            <w:r>
              <w:rPr>
                <w:rFonts w:ascii="times new roman;times" w:hAnsi="times new roman;times"/>
              </w:rPr>
              <w:t>2024–2026 годы</w:t>
            </w:r>
          </w:p>
          <w:p>
            <w:pPr>
              <w:pStyle w:val="TableContents"/>
              <w:bidi w:val="0"/>
              <w:spacing w:before="57" w:after="57"/>
              <w:ind w:hanging="0" w:left="0" w:right="0"/>
              <w:jc w:val="center"/>
              <w:rPr>
                <w:rFonts w:ascii="times new roman;times" w:hAnsi="times new roman;times"/>
              </w:rPr>
            </w:pPr>
            <w:r>
              <w:rPr>
                <w:rFonts w:ascii="times new roman;times" w:hAnsi="times new roman;times"/>
              </w:rPr>
              <w:t>(целевой ориентир)</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rPr>
            </w:pPr>
            <w:r>
              <w:rPr>
                <w:rFonts w:ascii="times new roman;times" w:hAnsi="times new roman;times"/>
              </w:rPr>
              <w:t>Налоговая нагрузка на экономику к валовому внутреннему продукту</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center"/>
              <w:rPr>
                <w:rFonts w:ascii="times new roman;times" w:hAnsi="times new roman;times"/>
              </w:rPr>
            </w:pPr>
            <w:r>
              <w:rPr>
                <w:rFonts w:ascii="times new roman;times" w:hAnsi="times new roman;times"/>
              </w:rPr>
              <w:t>28,8</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center"/>
              <w:rPr>
                <w:rFonts w:ascii="times new roman;times" w:hAnsi="times new roman;times"/>
              </w:rPr>
            </w:pPr>
            <w:r>
              <w:rPr>
                <w:rFonts w:ascii="times new roman;times" w:hAnsi="times new roman;times"/>
              </w:rPr>
              <w:t>24,8</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center"/>
              <w:rPr>
                <w:rFonts w:ascii="times new roman;times" w:hAnsi="times new roman;times"/>
              </w:rPr>
            </w:pPr>
            <w:r>
              <w:rPr>
                <w:rFonts w:ascii="times new roman;times" w:hAnsi="times new roman;times"/>
              </w:rPr>
              <w:t>27,6</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center"/>
              <w:rPr>
                <w:rFonts w:ascii="times new roman;times" w:hAnsi="times new roman;times"/>
              </w:rPr>
            </w:pPr>
            <w:r>
              <w:rPr>
                <w:rFonts w:ascii="times new roman;times" w:hAnsi="times new roman;times"/>
              </w:rPr>
              <w:t>27,0</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center"/>
              <w:rPr>
                <w:rFonts w:ascii="times new roman;times" w:hAnsi="times new roman;times"/>
              </w:rPr>
            </w:pPr>
            <w:r>
              <w:rPr>
                <w:rFonts w:ascii="times new roman;times" w:hAnsi="times new roman;times"/>
              </w:rPr>
              <w:t>29 (±1 процентный пункт)</w:t>
            </w:r>
          </w:p>
        </w:tc>
      </w:tr>
    </w:tbl>
    <w:p>
      <w:pPr>
        <w:pStyle w:val="BodyTextoutside-table"/>
        <w:bidi w:val="0"/>
        <w:spacing w:before="0" w:after="283"/>
        <w:ind w:firstLine="709" w:left="0" w:right="0"/>
        <w:jc w:val="left"/>
        <w:rPr/>
      </w:pPr>
      <w:r>
        <w:rPr/>
        <w:t>                                                                                                                                        </w:t>
      </w:r>
      <w:r>
        <w:rPr>
          <w:rFonts w:ascii="times new roman;times" w:hAnsi="times new roman;times"/>
          <w:sz w:val="24"/>
        </w:rPr>
        <w:t>»;</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р) в таблице 3 главы 13 раздела 3 Приложения к Постановлению слова «2022 год (оценка)» заменить словами «2022 год (факт)»;</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pPr>
      <w:r>
        <w:rPr>
          <w:rFonts w:ascii="times new roman;times" w:hAnsi="times new roman;times"/>
          <w:sz w:val="24"/>
        </w:rPr>
        <w:t xml:space="preserve">с) главу 14 раздела 3 Приложения к Постановлению изложить </w:t>
      </w:r>
      <w:r>
        <w:rPr/>
        <w:br/>
      </w:r>
      <w:r>
        <w:rPr>
          <w:rFonts w:ascii="times new roman;times" w:hAnsi="times new roman;times"/>
          <w:sz w:val="24"/>
        </w:rPr>
        <w:t>в следующей редакции: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«Глава 14. Прогнозируемый размер доходной части государственного бюджета</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pPr>
      <w:r>
        <w:rPr>
          <w:rFonts w:ascii="times new roman;times" w:hAnsi="times new roman;times"/>
          <w:sz w:val="24"/>
        </w:rPr>
        <w:t xml:space="preserve">Учитывая прогнозируемый рост объема валового внутреннего продукта, </w:t>
      </w:r>
      <w:r>
        <w:rPr/>
        <w:br/>
      </w:r>
      <w:r>
        <w:rPr>
          <w:rFonts w:ascii="times new roman;times" w:hAnsi="times new roman;times"/>
          <w:sz w:val="24"/>
        </w:rPr>
        <w:t xml:space="preserve">в среднесрочной перспективе ожидается увеличение предельного размера доходов государственного бюджета в 2024 году до уровня ориентировочно 4 058,1 миллиона рублей Приднестровской Молдавской Республики, </w:t>
      </w:r>
      <w:r>
        <w:rPr/>
        <w:br/>
      </w:r>
      <w:r>
        <w:rPr>
          <w:rFonts w:ascii="times new roman;times" w:hAnsi="times new roman;times"/>
          <w:sz w:val="24"/>
        </w:rPr>
        <w:t>на 2025 год – 4 240,7 миллиона рублей Приднестровской Молдавской Республики, на 2026 год – 4 410,4 миллиона рублей Приднестровской Молдавской Республики»;</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т) приложения № 1–3 к Концепции бюджетной и налоговой политики Приднестровской Молдавской Республики на 2024 год и среднесрочную перспективу изложить в редакции согласно приложениям № 1–3 к настоящему Постановлению соответственно.</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 Настоящее Постановление вступает в силу со дня официального опубликования.</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pPr>
      <w:r>
        <w:rPr>
          <w:rStyle w:val="Strong"/>
          <w:rFonts w:ascii="times new roman;times" w:hAnsi="times new roman;times"/>
          <w:sz w:val="24"/>
        </w:rPr>
        <w:t>Председатель Верховного</w:t>
      </w:r>
    </w:p>
    <w:p>
      <w:pPr>
        <w:pStyle w:val="BodyTextoutside-table"/>
        <w:bidi w:val="0"/>
        <w:spacing w:before="0" w:after="283"/>
        <w:ind w:firstLine="709" w:left="0" w:right="0"/>
        <w:jc w:val="left"/>
        <w:rPr/>
      </w:pPr>
      <w:r>
        <w:rPr>
          <w:rStyle w:val="Strong"/>
          <w:rFonts w:ascii="times new roman;times" w:hAnsi="times new roman;times"/>
          <w:sz w:val="24"/>
        </w:rPr>
        <w:t>Совета Приднестровской</w:t>
      </w:r>
    </w:p>
    <w:p>
      <w:pPr>
        <w:pStyle w:val="BodyTextoutside-table"/>
        <w:bidi w:val="0"/>
        <w:spacing w:before="0" w:after="283"/>
        <w:ind w:firstLine="709" w:left="0" w:right="0"/>
        <w:jc w:val="left"/>
        <w:rPr/>
      </w:pPr>
      <w:r>
        <w:rPr>
          <w:rStyle w:val="Strong"/>
          <w:rFonts w:ascii="times new roman;times" w:hAnsi="times new roman;times"/>
          <w:sz w:val="24"/>
        </w:rPr>
        <w:t>Молдавской Республики                                                          А. В. КОРШУНОВ</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г. Тирасполь</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3 июня 2024 года</w:t>
      </w:r>
    </w:p>
    <w:p>
      <w:pPr>
        <w:pStyle w:val="BodyTextoutside-table"/>
        <w:bidi w:val="0"/>
        <w:spacing w:before="0" w:after="283"/>
        <w:ind w:firstLine="709" w:left="0" w:right="0"/>
        <w:jc w:val="left"/>
        <w:rPr/>
      </w:pPr>
      <w:r>
        <w:rPr/>
        <w:t xml:space="preserve">№ </w:t>
      </w:r>
      <w:r>
        <w:rPr>
          <w:rFonts w:ascii="times new roman;times" w:hAnsi="times new roman;times"/>
          <w:sz w:val="24"/>
        </w:rPr>
        <w:t>3095</w:t>
      </w:r>
    </w:p>
    <w:p>
      <w:pPr>
        <w:pStyle w:val="BodyTextoutside-table"/>
        <w:bidi w:val="0"/>
        <w:spacing w:before="0" w:after="283"/>
        <w:jc w:val="left"/>
        <w:rPr/>
      </w:pPr>
      <w:r>
        <w:rPr/>
        <w:t> </w:t>
      </w:r>
    </w:p>
    <w:p>
      <w:pPr>
        <w:pStyle w:val="BodyTextoutside-table"/>
        <w:bidi w:val="0"/>
        <w:spacing w:before="0" w:after="283"/>
        <w:ind w:firstLine="709" w:left="0" w:right="0"/>
        <w:jc w:val="right"/>
        <w:rPr>
          <w:rFonts w:ascii="times new roman;times" w:hAnsi="times new roman;times"/>
        </w:rPr>
      </w:pPr>
      <w:r>
        <w:rPr>
          <w:rFonts w:ascii="times new roman;times" w:hAnsi="times new roman;times"/>
        </w:rPr>
        <w:t>Приложение № 1</w:t>
      </w:r>
    </w:p>
    <w:p>
      <w:pPr>
        <w:pStyle w:val="BodyTextoutside-table"/>
        <w:bidi w:val="0"/>
        <w:spacing w:before="0" w:after="283"/>
        <w:ind w:firstLine="709" w:left="0" w:right="0"/>
        <w:jc w:val="right"/>
        <w:rPr>
          <w:rFonts w:ascii="times new roman;times" w:hAnsi="times new roman;times"/>
        </w:rPr>
      </w:pPr>
      <w:r>
        <w:rPr>
          <w:rFonts w:ascii="times new roman;times" w:hAnsi="times new roman;times"/>
        </w:rPr>
        <w:t>к Постановлению Верховного Совета</w:t>
      </w:r>
    </w:p>
    <w:p>
      <w:pPr>
        <w:pStyle w:val="BodyTextoutside-table"/>
        <w:bidi w:val="0"/>
        <w:spacing w:before="0" w:after="283"/>
        <w:ind w:firstLine="709" w:left="0" w:right="0"/>
        <w:jc w:val="right"/>
        <w:rPr>
          <w:rFonts w:ascii="times new roman;times" w:hAnsi="times new roman;times"/>
        </w:rPr>
      </w:pPr>
      <w:r>
        <w:rPr>
          <w:rFonts w:ascii="times new roman;times" w:hAnsi="times new roman;times"/>
        </w:rPr>
        <w:t>Приднестровской Молдавской Республики</w:t>
      </w:r>
    </w:p>
    <w:p>
      <w:pPr>
        <w:pStyle w:val="BodyTextoutside-table"/>
        <w:bidi w:val="0"/>
        <w:spacing w:before="0" w:after="283"/>
        <w:ind w:firstLine="709" w:left="0" w:right="0"/>
        <w:jc w:val="right"/>
        <w:rPr>
          <w:rFonts w:ascii="times new roman;times" w:hAnsi="times new roman;times"/>
        </w:rPr>
      </w:pPr>
      <w:hyperlink r:id="rId7">
        <w:r>
          <w:rPr>
            <w:rFonts w:ascii="times new roman;times" w:hAnsi="times new roman;times"/>
            <w:color w:val="0563C1"/>
            <w:u w:val="single"/>
          </w:rPr>
          <w:t xml:space="preserve">от 29 мая 2024 года № 3095</w:t>
        </w:r>
      </w:hyperlink>
      <w:r>
        <w:rPr>
          <w:rFonts w:ascii="times new roman;times" w:hAnsi="times new roman;times"/>
        </w:rPr>
        <w:t xml:space="preserve"> «О внесении изменений</w:t>
      </w:r>
    </w:p>
    <w:p>
      <w:pPr>
        <w:pStyle w:val="BodyTextoutside-table"/>
        <w:bidi w:val="0"/>
        <w:spacing w:before="0" w:after="283"/>
        <w:ind w:firstLine="709" w:left="0" w:right="0"/>
        <w:jc w:val="right"/>
        <w:rPr>
          <w:rFonts w:ascii="times new roman;times" w:hAnsi="times new roman;times"/>
        </w:rPr>
      </w:pPr>
      <w:r>
        <w:rPr>
          <w:rFonts w:ascii="times new roman;times" w:hAnsi="times new roman;times"/>
        </w:rPr>
        <w:t>и дополнения в Постановление Верховного Совета</w:t>
      </w:r>
    </w:p>
    <w:p>
      <w:pPr>
        <w:pStyle w:val="BodyTextoutside-table"/>
        <w:bidi w:val="0"/>
        <w:spacing w:before="0" w:after="283"/>
        <w:ind w:firstLine="709" w:left="0" w:right="0"/>
        <w:jc w:val="right"/>
        <w:rPr>
          <w:rFonts w:ascii="times new roman;times" w:hAnsi="times new roman;times"/>
        </w:rPr>
      </w:pPr>
      <w:r>
        <w:rPr>
          <w:rFonts w:ascii="times new roman;times" w:hAnsi="times new roman;times"/>
        </w:rPr>
        <w:t>Приднестровской Молдавской Республики</w:t>
      </w:r>
    </w:p>
    <w:p>
      <w:pPr>
        <w:pStyle w:val="BodyTextoutside-table"/>
        <w:bidi w:val="0"/>
        <w:spacing w:before="0" w:after="283"/>
        <w:ind w:firstLine="709" w:left="0" w:right="0"/>
        <w:jc w:val="right"/>
        <w:rPr>
          <w:rFonts w:ascii="times new roman;times" w:hAnsi="times new roman;times"/>
        </w:rPr>
      </w:pPr>
      <w:hyperlink r:id="rId8">
        <w:r>
          <w:rPr>
            <w:rFonts w:ascii="times new roman;times" w:hAnsi="times new roman;times"/>
            <w:color w:val="0563C1"/>
            <w:u w:val="single"/>
          </w:rPr>
          <w:t xml:space="preserve">от 7 июня 2023 года № 2241</w:t>
        </w:r>
      </w:hyperlink>
      <w:r>
        <w:rPr>
          <w:rFonts w:ascii="times new roman;times" w:hAnsi="times new roman;times"/>
        </w:rPr>
        <w:t xml:space="preserve"> «Об утверждении</w:t>
      </w:r>
    </w:p>
    <w:p>
      <w:pPr>
        <w:pStyle w:val="BodyTextoutside-table"/>
        <w:bidi w:val="0"/>
        <w:spacing w:before="0" w:after="283"/>
        <w:ind w:firstLine="709" w:left="0" w:right="0"/>
        <w:jc w:val="right"/>
        <w:rPr>
          <w:rFonts w:ascii="times new roman;times" w:hAnsi="times new roman;times"/>
        </w:rPr>
      </w:pPr>
      <w:r>
        <w:rPr>
          <w:rFonts w:ascii="times new roman;times" w:hAnsi="times new roman;times"/>
        </w:rPr>
        <w:t>Концепции бюджетной и налоговой</w:t>
      </w:r>
    </w:p>
    <w:p>
      <w:pPr>
        <w:pStyle w:val="BodyTextoutside-table"/>
        <w:bidi w:val="0"/>
        <w:spacing w:before="0" w:after="283"/>
        <w:ind w:firstLine="709" w:left="0" w:right="0"/>
        <w:jc w:val="right"/>
        <w:rPr>
          <w:rFonts w:ascii="times new roman;times" w:hAnsi="times new roman;times"/>
        </w:rPr>
      </w:pPr>
      <w:r>
        <w:rPr>
          <w:rFonts w:ascii="times new roman;times" w:hAnsi="times new roman;times"/>
        </w:rPr>
        <w:t>политики Приднестровской Молдавской Республики</w:t>
      </w:r>
    </w:p>
    <w:p>
      <w:pPr>
        <w:pStyle w:val="BodyTextoutside-table"/>
        <w:bidi w:val="0"/>
        <w:spacing w:before="0" w:after="283"/>
        <w:ind w:firstLine="709" w:left="0" w:right="0"/>
        <w:jc w:val="right"/>
        <w:rPr>
          <w:rFonts w:ascii="times new roman;times" w:hAnsi="times new roman;times"/>
        </w:rPr>
      </w:pPr>
      <w:r>
        <w:rPr>
          <w:rFonts w:ascii="times new roman;times" w:hAnsi="times new roman;times"/>
        </w:rPr>
        <w:t>на 2024 год и среднесрочную перспективу»</w:t>
      </w:r>
    </w:p>
    <w:p>
      <w:pPr>
        <w:pStyle w:val="BodyTextoutside-table"/>
        <w:bidi w:val="0"/>
        <w:spacing w:before="0" w:after="283"/>
        <w:ind w:firstLine="709" w:left="0" w:right="0"/>
        <w:jc w:val="right"/>
        <w:rPr/>
      </w:pPr>
      <w:r>
        <w:rPr/>
        <w:t> </w:t>
      </w:r>
    </w:p>
    <w:p>
      <w:pPr>
        <w:pStyle w:val="BodyTextoutside-table"/>
        <w:bidi w:val="0"/>
        <w:spacing w:before="0" w:after="283"/>
        <w:ind w:firstLine="709" w:left="0" w:right="0"/>
        <w:jc w:val="right"/>
        <w:rPr>
          <w:rFonts w:ascii="times new roman;times" w:hAnsi="times new roman;times"/>
        </w:rPr>
      </w:pPr>
      <w:r>
        <w:rPr>
          <w:rFonts w:ascii="times new roman;times" w:hAnsi="times new roman;times"/>
        </w:rPr>
        <w:t>Приложение № 1</w:t>
      </w:r>
    </w:p>
    <w:p>
      <w:pPr>
        <w:pStyle w:val="BodyTextoutside-table"/>
        <w:bidi w:val="0"/>
        <w:spacing w:before="0" w:after="283"/>
        <w:ind w:firstLine="709" w:left="0" w:right="0"/>
        <w:jc w:val="right"/>
        <w:rPr>
          <w:rFonts w:ascii="times new roman;times" w:hAnsi="times new roman;times"/>
        </w:rPr>
      </w:pPr>
      <w:r>
        <w:rPr>
          <w:rFonts w:ascii="times new roman;times" w:hAnsi="times new roman;times"/>
        </w:rPr>
        <w:t>к Концепции бюджетной и налоговой политики</w:t>
      </w:r>
    </w:p>
    <w:p>
      <w:pPr>
        <w:pStyle w:val="BodyTextoutside-table"/>
        <w:bidi w:val="0"/>
        <w:spacing w:before="0" w:after="283"/>
        <w:ind w:firstLine="709" w:left="0" w:right="0"/>
        <w:jc w:val="right"/>
        <w:rPr>
          <w:rFonts w:ascii="times new roman;times" w:hAnsi="times new roman;times"/>
        </w:rPr>
      </w:pPr>
      <w:r>
        <w:rPr>
          <w:rFonts w:ascii="times new roman;times" w:hAnsi="times new roman;times"/>
        </w:rPr>
        <w:t>Приднестровской Молдавской Республики</w:t>
      </w:r>
    </w:p>
    <w:p>
      <w:pPr>
        <w:pStyle w:val="BodyTextoutside-table"/>
        <w:bidi w:val="0"/>
        <w:spacing w:before="0" w:after="283"/>
        <w:ind w:firstLine="709" w:left="0" w:right="0"/>
        <w:jc w:val="right"/>
        <w:rPr>
          <w:rFonts w:ascii="times new roman;times" w:hAnsi="times new roman;times"/>
        </w:rPr>
      </w:pPr>
      <w:r>
        <w:rPr>
          <w:rFonts w:ascii="times new roman;times" w:hAnsi="times new roman;times"/>
        </w:rPr>
        <w:t>на 2024 год и среднесрочную перспективу</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Основные макроэкономические показатели</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Приднестровской Молдавской Республики</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за 2020–2022 годы и прогнозируемый период 2023–2026 годов</w:t>
      </w:r>
    </w:p>
    <w:p>
      <w:pPr>
        <w:pStyle w:val="BodyTextoutside-table"/>
        <w:bidi w:val="0"/>
        <w:spacing w:before="0" w:after="283"/>
        <w:ind w:firstLine="709" w:left="0" w:right="0"/>
        <w:jc w:val="center"/>
        <w:rPr/>
      </w:pPr>
      <w:r>
        <w:rPr/>
        <w:t> </w:t>
      </w:r>
    </w:p>
    <w:tbl>
      <w:tblPr>
        <w:tblW w:w="5000" w:type="pct"/>
        <w:jc w:val="center"/>
        <w:tblInd w:w="0" w:type="dxa"/>
        <w:tblLayout w:type="fixed"/>
        <w:tblCellMar>
          <w:top w:w="28" w:type="dxa"/>
          <w:left w:w="28" w:type="dxa"/>
          <w:bottom w:w="28" w:type="dxa"/>
          <w:right w:w="28" w:type="dxa"/>
        </w:tblCellMar>
      </w:tblPr>
      <w:tblGrid>
        <w:gridCol w:w="558"/>
        <w:gridCol w:w="2719"/>
        <w:gridCol w:w="1343"/>
        <w:gridCol w:w="707"/>
        <w:gridCol w:w="707"/>
        <w:gridCol w:w="707"/>
        <w:gridCol w:w="723"/>
        <w:gridCol w:w="917"/>
        <w:gridCol w:w="917"/>
        <w:gridCol w:w="907"/>
      </w:tblGrid>
      <w:tr>
        <w:trPr/>
        <w:tc>
          <w:tcPr>
            <w:tcW w:w="0" w:type="auto"/>
            <w:vMerge w:val="restart"/>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center"/>
              <w:rPr/>
            </w:pPr>
            <w:r>
              <w:rPr/>
              <w:t>№</w:t>
            </w:r>
          </w:p>
        </w:tc>
        <w:tc>
          <w:tcPr>
            <w:tcW w:w="0" w:type="auto"/>
            <w:vMerge w:val="restart"/>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center"/>
              <w:rPr>
                <w:rFonts w:ascii="times new roman;times" w:hAnsi="times new roman;times"/>
              </w:rPr>
            </w:pPr>
            <w:r>
              <w:rPr>
                <w:rFonts w:ascii="times new roman;times" w:hAnsi="times new roman;times"/>
              </w:rPr>
              <w:t>Показатели</w:t>
            </w:r>
          </w:p>
        </w:tc>
        <w:tc>
          <w:tcPr>
            <w:tcW w:w="0" w:type="auto"/>
            <w:vMerge w:val="restart"/>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center"/>
              <w:rPr>
                <w:rFonts w:ascii="times new roman;times" w:hAnsi="times new roman;times"/>
              </w:rPr>
            </w:pPr>
            <w:r>
              <w:rPr>
                <w:rFonts w:ascii="times new roman;times" w:hAnsi="times new roman;times"/>
              </w:rPr>
              <w:t>Единица измерения</w:t>
            </w:r>
          </w:p>
        </w:tc>
        <w:tc>
          <w:tcPr>
            <w:tcW w:w="0" w:type="auto"/>
            <w:gridSpan w:val="3"/>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center"/>
              <w:rPr>
                <w:rFonts w:ascii="times new roman;times" w:hAnsi="times new roman;times"/>
              </w:rPr>
            </w:pPr>
            <w:r>
              <w:rPr>
                <w:rFonts w:ascii="times new roman;times" w:hAnsi="times new roman;times"/>
              </w:rPr>
              <w:t>Фактические показатели</w:t>
            </w:r>
          </w:p>
        </w:tc>
        <w:tc>
          <w:tcPr>
            <w:tcW w:w="0" w:type="auto"/>
            <w:gridSpan w:val="4"/>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center"/>
              <w:rPr>
                <w:rFonts w:ascii="times new roman;times" w:hAnsi="times new roman;times"/>
              </w:rPr>
            </w:pPr>
            <w:r>
              <w:rPr>
                <w:rFonts w:ascii="times new roman;times" w:hAnsi="times new roman;times"/>
              </w:rPr>
              <w:t>Прогноз</w:t>
            </w:r>
          </w:p>
        </w:tc>
      </w:tr>
      <w:tr>
        <w:trPr/>
        <w:tc>
          <w:tcPr>
            <w:tcW w:w="558" w:type="dxa"/>
            <w:vMerge w:val="continue"/>
            <w:tcBorders>
              <w:top w:val="single" w:sz="2" w:space="0" w:color="000000"/>
              <w:left w:val="single" w:sz="2" w:space="0" w:color="000000"/>
              <w:bottom w:val="single" w:sz="2" w:space="0" w:color="000000"/>
              <w:right w:val="single" w:sz="2" w:space="0" w:color="000000"/>
            </w:tcBorders>
            <w:vAlign w:val="center"/>
          </w:tcPr>
          <w:p>
            <w:pPr>
              <w:pStyle w:val="Normal"/>
              <w:bidi w:val="0"/>
              <w:jc w:val="left"/>
              <w:rPr/>
            </w:pPr>
            <w:r>
              <w:rPr/>
            </w:r>
          </w:p>
        </w:tc>
        <w:tc>
          <w:tcPr>
            <w:tcW w:w="2719" w:type="dxa"/>
            <w:vMerge w:val="continue"/>
            <w:tcBorders>
              <w:top w:val="single" w:sz="2" w:space="0" w:color="000000"/>
              <w:left w:val="single" w:sz="2" w:space="0" w:color="000000"/>
              <w:bottom w:val="single" w:sz="2" w:space="0" w:color="000000"/>
              <w:right w:val="single" w:sz="2" w:space="0" w:color="000000"/>
            </w:tcBorders>
            <w:vAlign w:val="center"/>
          </w:tcPr>
          <w:p>
            <w:pPr>
              <w:pStyle w:val="Normal"/>
              <w:bidi w:val="0"/>
              <w:jc w:val="left"/>
              <w:rPr/>
            </w:pPr>
            <w:r>
              <w:rPr/>
            </w:r>
          </w:p>
        </w:tc>
        <w:tc>
          <w:tcPr>
            <w:tcW w:w="1343" w:type="dxa"/>
            <w:vMerge w:val="continue"/>
            <w:tcBorders>
              <w:top w:val="single" w:sz="2" w:space="0" w:color="000000"/>
              <w:left w:val="single" w:sz="2" w:space="0" w:color="000000"/>
              <w:bottom w:val="single" w:sz="2" w:space="0" w:color="000000"/>
              <w:right w:val="single" w:sz="2" w:space="0" w:color="000000"/>
            </w:tcBorders>
            <w:vAlign w:val="center"/>
          </w:tcPr>
          <w:p>
            <w:pPr>
              <w:pStyle w:val="Normal"/>
              <w:bidi w:val="0"/>
              <w:jc w:val="left"/>
              <w:rPr/>
            </w:pPr>
            <w:r>
              <w:rPr/>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center"/>
              <w:rPr>
                <w:rFonts w:ascii="times new roman;times" w:hAnsi="times new roman;times"/>
              </w:rPr>
            </w:pPr>
            <w:r>
              <w:rPr>
                <w:rFonts w:ascii="times new roman;times" w:hAnsi="times new roman;times"/>
              </w:rPr>
              <w:t>2020 год</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center"/>
              <w:rPr>
                <w:rFonts w:ascii="times new roman;times" w:hAnsi="times new roman;times"/>
              </w:rPr>
            </w:pPr>
            <w:r>
              <w:rPr>
                <w:rFonts w:ascii="times new roman;times" w:hAnsi="times new roman;times"/>
              </w:rPr>
              <w:t>2021 год</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center"/>
              <w:rPr>
                <w:rFonts w:ascii="times new roman;times" w:hAnsi="times new roman;times"/>
              </w:rPr>
            </w:pPr>
            <w:r>
              <w:rPr>
                <w:rFonts w:ascii="times new roman;times" w:hAnsi="times new roman;times"/>
              </w:rPr>
              <w:t>2022 год</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center"/>
              <w:rPr>
                <w:rFonts w:ascii="times new roman;times" w:hAnsi="times new roman;times"/>
              </w:rPr>
            </w:pPr>
            <w:r>
              <w:rPr>
                <w:rFonts w:ascii="times new roman;times" w:hAnsi="times new roman;times"/>
              </w:rPr>
              <w:t>2023 год</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center"/>
              <w:rPr>
                <w:rFonts w:ascii="times new roman;times" w:hAnsi="times new roman;times"/>
              </w:rPr>
            </w:pPr>
            <w:r>
              <w:rPr>
                <w:rFonts w:ascii="times new roman;times" w:hAnsi="times new roman;times"/>
              </w:rPr>
              <w:t>2024 год</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center"/>
              <w:rPr>
                <w:rFonts w:ascii="times new roman;times" w:hAnsi="times new roman;times"/>
              </w:rPr>
            </w:pPr>
            <w:r>
              <w:rPr>
                <w:rFonts w:ascii="times new roman;times" w:hAnsi="times new roman;times"/>
              </w:rPr>
              <w:t>2025 год</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center"/>
              <w:rPr>
                <w:rFonts w:ascii="times new roman;times" w:hAnsi="times new roman;times"/>
              </w:rPr>
            </w:pPr>
            <w:r>
              <w:rPr>
                <w:rFonts w:ascii="times new roman;times" w:hAnsi="times new roman;times"/>
              </w:rPr>
              <w:t>2026 год</w:t>
            </w:r>
          </w:p>
        </w:tc>
      </w:tr>
      <w:tr>
        <w:trPr/>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center"/>
              <w:rPr>
                <w:rFonts w:ascii="times new roman;times" w:hAnsi="times new roman;times"/>
              </w:rPr>
            </w:pPr>
            <w:r>
              <w:rPr>
                <w:rFonts w:ascii="times new roman;times" w:hAnsi="times new roman;times"/>
              </w:rPr>
              <w:t>1</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left"/>
              <w:rPr>
                <w:rFonts w:ascii="times new roman;times" w:hAnsi="times new roman;times"/>
              </w:rPr>
            </w:pPr>
            <w:r>
              <w:rPr>
                <w:rFonts w:ascii="times new roman;times" w:hAnsi="times new roman;times"/>
              </w:rPr>
              <w:t>Номинальный объем валового внутреннего продукта</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center"/>
              <w:rPr>
                <w:rFonts w:ascii="times new roman;times" w:hAnsi="times new roman;times"/>
              </w:rPr>
            </w:pPr>
            <w:r>
              <w:rPr>
                <w:rFonts w:ascii="times new roman;times" w:hAnsi="times new roman;times"/>
              </w:rPr>
              <w:t>миллионов рублей</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center"/>
              <w:rPr>
                <w:rFonts w:ascii="times new roman;times" w:hAnsi="times new roman;times"/>
              </w:rPr>
            </w:pPr>
            <w:r>
              <w:rPr>
                <w:rFonts w:ascii="times new roman;times" w:hAnsi="times new roman;times"/>
              </w:rPr>
              <w:t>14 403,2</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center"/>
              <w:rPr>
                <w:rFonts w:ascii="times new roman;times" w:hAnsi="times new roman;times"/>
              </w:rPr>
            </w:pPr>
            <w:r>
              <w:rPr>
                <w:rFonts w:ascii="times new roman;times" w:hAnsi="times new roman;times"/>
              </w:rPr>
              <w:t>19 229,1</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center"/>
              <w:rPr>
                <w:rFonts w:ascii="times new roman;times" w:hAnsi="times new roman;times"/>
              </w:rPr>
            </w:pPr>
            <w:r>
              <w:rPr>
                <w:rFonts w:ascii="times new roman;times" w:hAnsi="times new roman;times"/>
              </w:rPr>
              <w:t>18 248,2</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center"/>
              <w:rPr>
                <w:rFonts w:ascii="times new roman;times" w:hAnsi="times new roman;times"/>
              </w:rPr>
            </w:pPr>
            <w:r>
              <w:rPr>
                <w:rFonts w:ascii="times new roman;times" w:hAnsi="times new roman;times"/>
              </w:rPr>
              <w:t>19 079,0</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center"/>
              <w:rPr>
                <w:rFonts w:ascii="times new roman;times" w:hAnsi="times new roman;times"/>
              </w:rPr>
            </w:pPr>
            <w:r>
              <w:rPr>
                <w:rFonts w:ascii="times new roman;times" w:hAnsi="times new roman;times"/>
              </w:rPr>
              <w:t>19 420,3</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center"/>
              <w:rPr>
                <w:rFonts w:ascii="times new roman;times" w:hAnsi="times new roman;times"/>
              </w:rPr>
            </w:pPr>
            <w:r>
              <w:rPr>
                <w:rFonts w:ascii="times new roman;times" w:hAnsi="times new roman;times"/>
              </w:rPr>
              <w:t>20 585,5</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center"/>
              <w:rPr>
                <w:rFonts w:ascii="times new roman;times" w:hAnsi="times new roman;times"/>
              </w:rPr>
            </w:pPr>
            <w:r>
              <w:rPr>
                <w:rFonts w:ascii="times new roman;times" w:hAnsi="times new roman;times"/>
              </w:rPr>
              <w:t>21 820,6</w:t>
            </w:r>
          </w:p>
        </w:tc>
      </w:tr>
      <w:tr>
        <w:trPr/>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center"/>
              <w:rPr>
                <w:rFonts w:ascii="times new roman;times" w:hAnsi="times new roman;times"/>
              </w:rPr>
            </w:pPr>
            <w:r>
              <w:rPr>
                <w:rFonts w:ascii="times new roman;times" w:hAnsi="times new roman;times"/>
              </w:rPr>
              <w:t>2</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left"/>
              <w:rPr>
                <w:rFonts w:ascii="times new roman;times" w:hAnsi="times new roman;times"/>
              </w:rPr>
            </w:pPr>
            <w:r>
              <w:rPr>
                <w:rFonts w:ascii="times new roman;times" w:hAnsi="times new roman;times"/>
              </w:rPr>
              <w:t>Реальный объем валового внутреннего продукта</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center"/>
              <w:rPr>
                <w:rFonts w:ascii="times new roman;times" w:hAnsi="times new roman;times"/>
              </w:rPr>
            </w:pPr>
            <w:r>
              <w:rPr>
                <w:rFonts w:ascii="times new roman;times" w:hAnsi="times new roman;times"/>
              </w:rPr>
              <w:t>миллионов рублей</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center"/>
              <w:rPr>
                <w:rFonts w:ascii="times new roman;times" w:hAnsi="times new roman;times"/>
              </w:rPr>
            </w:pPr>
            <w:r>
              <w:rPr>
                <w:rFonts w:ascii="times new roman;times" w:hAnsi="times new roman;times"/>
              </w:rPr>
              <w:t>14 108,4</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center"/>
              <w:rPr>
                <w:rFonts w:ascii="times new roman;times" w:hAnsi="times new roman;times"/>
              </w:rPr>
            </w:pPr>
            <w:r>
              <w:rPr>
                <w:rFonts w:ascii="times new roman;times" w:hAnsi="times new roman;times"/>
              </w:rPr>
              <w:t>18 092,9</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center"/>
              <w:rPr>
                <w:rFonts w:ascii="times new roman;times" w:hAnsi="times new roman;times"/>
              </w:rPr>
            </w:pPr>
            <w:r>
              <w:rPr>
                <w:rFonts w:ascii="times new roman;times" w:hAnsi="times new roman;times"/>
              </w:rPr>
              <w:t>16 402,9</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center"/>
              <w:rPr>
                <w:rFonts w:ascii="times new roman;times" w:hAnsi="times new roman;times"/>
              </w:rPr>
            </w:pPr>
            <w:r>
              <w:rPr>
                <w:rFonts w:ascii="times new roman;times" w:hAnsi="times new roman;times"/>
              </w:rPr>
              <w:t>17 665,7</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center"/>
              <w:rPr>
                <w:rFonts w:ascii="times new roman;times" w:hAnsi="times new roman;times"/>
              </w:rPr>
            </w:pPr>
            <w:r>
              <w:rPr>
                <w:rFonts w:ascii="times new roman;times" w:hAnsi="times new roman;times"/>
              </w:rPr>
              <w:t>18 584,0</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center"/>
              <w:rPr>
                <w:rFonts w:ascii="times new roman;times" w:hAnsi="times new roman;times"/>
              </w:rPr>
            </w:pPr>
            <w:r>
              <w:rPr>
                <w:rFonts w:ascii="times new roman;times" w:hAnsi="times new roman;times"/>
              </w:rPr>
              <w:t>19 699,1</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center"/>
              <w:rPr>
                <w:rFonts w:ascii="times new roman;times" w:hAnsi="times new roman;times"/>
              </w:rPr>
            </w:pPr>
            <w:r>
              <w:rPr>
                <w:rFonts w:ascii="times new roman;times" w:hAnsi="times new roman;times"/>
              </w:rPr>
              <w:t>20 881,0</w:t>
            </w:r>
          </w:p>
        </w:tc>
      </w:tr>
      <w:tr>
        <w:trPr/>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center"/>
              <w:rPr>
                <w:rFonts w:ascii="times new roman;times" w:hAnsi="times new roman;times"/>
              </w:rPr>
            </w:pPr>
            <w:r>
              <w:rPr>
                <w:rFonts w:ascii="times new roman;times" w:hAnsi="times new roman;times"/>
              </w:rPr>
              <w:t>3</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left"/>
              <w:rPr>
                <w:rFonts w:ascii="times new roman;times" w:hAnsi="times new roman;times"/>
              </w:rPr>
            </w:pPr>
            <w:r>
              <w:rPr>
                <w:rFonts w:ascii="times new roman;times" w:hAnsi="times new roman;times"/>
              </w:rPr>
              <w:t>Дефлятор валового внутреннего продукта</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center"/>
              <w:rPr>
                <w:rFonts w:ascii="times new roman;times" w:hAnsi="times new roman;times"/>
              </w:rPr>
            </w:pPr>
            <w:r>
              <w:rPr>
                <w:rFonts w:ascii="times new roman;times" w:hAnsi="times new roman;times"/>
              </w:rPr>
              <w:t>индекс</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center"/>
              <w:rPr>
                <w:rFonts w:ascii="times new roman;times" w:hAnsi="times new roman;times"/>
              </w:rPr>
            </w:pPr>
            <w:r>
              <w:rPr>
                <w:rFonts w:ascii="times new roman;times" w:hAnsi="times new roman;times"/>
              </w:rPr>
              <w:t>1,021</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center"/>
              <w:rPr>
                <w:rFonts w:ascii="times new roman;times" w:hAnsi="times new roman;times"/>
              </w:rPr>
            </w:pPr>
            <w:r>
              <w:rPr>
                <w:rFonts w:ascii="times new roman;times" w:hAnsi="times new roman;times"/>
              </w:rPr>
              <w:t>1,063</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center"/>
              <w:rPr>
                <w:rFonts w:ascii="times new roman;times" w:hAnsi="times new roman;times"/>
              </w:rPr>
            </w:pPr>
            <w:r>
              <w:rPr>
                <w:rFonts w:ascii="times new roman;times" w:hAnsi="times new roman;times"/>
              </w:rPr>
              <w:t>1,113</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center"/>
              <w:rPr>
                <w:rFonts w:ascii="times new roman;times" w:hAnsi="times new roman;times"/>
              </w:rPr>
            </w:pPr>
            <w:r>
              <w:rPr>
                <w:rFonts w:ascii="times new roman;times" w:hAnsi="times new roman;times"/>
              </w:rPr>
              <w:t>1,080</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center"/>
              <w:rPr>
                <w:rFonts w:ascii="times new roman;times" w:hAnsi="times new roman;times"/>
              </w:rPr>
            </w:pPr>
            <w:r>
              <w:rPr>
                <w:rFonts w:ascii="times new roman;times" w:hAnsi="times new roman;times"/>
              </w:rPr>
              <w:t>1,045</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center"/>
              <w:rPr>
                <w:rFonts w:ascii="times new roman;times" w:hAnsi="times new roman;times"/>
              </w:rPr>
            </w:pPr>
            <w:r>
              <w:rPr>
                <w:rFonts w:ascii="times new roman;times" w:hAnsi="times new roman;times"/>
              </w:rPr>
              <w:t>1,045</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center"/>
              <w:rPr>
                <w:rFonts w:ascii="times new roman;times" w:hAnsi="times new roman;times"/>
              </w:rPr>
            </w:pPr>
            <w:r>
              <w:rPr>
                <w:rFonts w:ascii="times new roman;times" w:hAnsi="times new roman;times"/>
              </w:rPr>
              <w:t>1,045</w:t>
            </w:r>
          </w:p>
        </w:tc>
      </w:tr>
      <w:tr>
        <w:trPr/>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center"/>
              <w:rPr>
                <w:rFonts w:ascii="times new roman;times" w:hAnsi="times new roman;times"/>
              </w:rPr>
            </w:pPr>
            <w:r>
              <w:rPr>
                <w:rFonts w:ascii="times new roman;times" w:hAnsi="times new roman;times"/>
              </w:rPr>
              <w:t>4</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left"/>
              <w:rPr>
                <w:rFonts w:ascii="times new roman;times" w:hAnsi="times new roman;times"/>
              </w:rPr>
            </w:pPr>
            <w:r>
              <w:rPr>
                <w:rFonts w:ascii="times new roman;times" w:hAnsi="times new roman;times"/>
              </w:rPr>
              <w:t>Объем промышленного производства (в действующих ценах)</w:t>
            </w:r>
            <w:r>
              <w:rPr>
                <w:rFonts w:ascii="times new roman;times" w:hAnsi="times new roman;times"/>
                <w:position w:val="8"/>
                <w:sz w:val="19"/>
              </w:rPr>
              <w:t>1</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center"/>
              <w:rPr>
                <w:rFonts w:ascii="times new roman;times" w:hAnsi="times new roman;times"/>
              </w:rPr>
            </w:pPr>
            <w:r>
              <w:rPr>
                <w:rFonts w:ascii="times new roman;times" w:hAnsi="times new roman;times"/>
              </w:rPr>
              <w:t>миллионов рублей</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center"/>
              <w:rPr>
                <w:rFonts w:ascii="times new roman;times" w:hAnsi="times new roman;times"/>
              </w:rPr>
            </w:pPr>
            <w:r>
              <w:rPr>
                <w:rFonts w:ascii="times new roman;times" w:hAnsi="times new roman;times"/>
              </w:rPr>
              <w:t>13 184,8</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center"/>
              <w:rPr>
                <w:rFonts w:ascii="times new roman;times" w:hAnsi="times new roman;times"/>
              </w:rPr>
            </w:pPr>
            <w:r>
              <w:rPr>
                <w:rFonts w:ascii="times new roman;times" w:hAnsi="times new roman;times"/>
              </w:rPr>
              <w:t>17 759,2</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center"/>
              <w:rPr>
                <w:rFonts w:ascii="times new roman;times" w:hAnsi="times new roman;times"/>
              </w:rPr>
            </w:pPr>
            <w:r>
              <w:rPr>
                <w:rFonts w:ascii="times new roman;times" w:hAnsi="times new roman;times"/>
              </w:rPr>
              <w:t>14 869,4</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center"/>
              <w:rPr>
                <w:rFonts w:ascii="times new roman;times" w:hAnsi="times new roman;times"/>
              </w:rPr>
            </w:pPr>
            <w:r>
              <w:rPr>
                <w:rFonts w:ascii="times new roman;times" w:hAnsi="times new roman;times"/>
              </w:rPr>
              <w:t>15 385,0</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center"/>
              <w:rPr>
                <w:rFonts w:ascii="times new roman;times" w:hAnsi="times new roman;times"/>
              </w:rPr>
            </w:pPr>
            <w:r>
              <w:rPr>
                <w:rFonts w:ascii="times new roman;times" w:hAnsi="times new roman;times"/>
              </w:rPr>
              <w:t>15 472,3</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center"/>
              <w:rPr>
                <w:rFonts w:ascii="times new roman;times" w:hAnsi="times new roman;times"/>
              </w:rPr>
            </w:pPr>
            <w:r>
              <w:rPr>
                <w:rFonts w:ascii="times new roman;times" w:hAnsi="times new roman;times"/>
              </w:rPr>
              <w:t>16 245,9</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center"/>
              <w:rPr>
                <w:rFonts w:ascii="times new roman;times" w:hAnsi="times new roman;times"/>
              </w:rPr>
            </w:pPr>
            <w:r>
              <w:rPr>
                <w:rFonts w:ascii="times new roman;times" w:hAnsi="times new roman;times"/>
              </w:rPr>
              <w:t>17 058,2</w:t>
            </w:r>
          </w:p>
        </w:tc>
      </w:tr>
      <w:tr>
        <w:trPr/>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center"/>
              <w:rPr>
                <w:rFonts w:ascii="times new roman;times" w:hAnsi="times new roman;times"/>
              </w:rPr>
            </w:pPr>
            <w:r>
              <w:rPr>
                <w:rFonts w:ascii="times new roman;times" w:hAnsi="times new roman;times"/>
              </w:rPr>
              <w:t>5</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left"/>
              <w:rPr>
                <w:rFonts w:ascii="times new roman;times" w:hAnsi="times new roman;times"/>
              </w:rPr>
            </w:pPr>
            <w:r>
              <w:rPr>
                <w:rFonts w:ascii="times new roman;times" w:hAnsi="times new roman;times"/>
              </w:rPr>
              <w:t>Объем сельскохозяйственного производства (в действующих ценах)</w:t>
            </w:r>
            <w:r>
              <w:rPr>
                <w:rFonts w:ascii="times new roman;times" w:hAnsi="times new roman;times"/>
                <w:position w:val="8"/>
                <w:sz w:val="19"/>
              </w:rPr>
              <w:t>2</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center"/>
              <w:rPr>
                <w:rFonts w:ascii="times new roman;times" w:hAnsi="times new roman;times"/>
              </w:rPr>
            </w:pPr>
            <w:r>
              <w:rPr>
                <w:rFonts w:ascii="times new roman;times" w:hAnsi="times new roman;times"/>
              </w:rPr>
              <w:t>миллионов рублей</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center"/>
              <w:rPr>
                <w:rFonts w:ascii="times new roman;times" w:hAnsi="times new roman;times"/>
              </w:rPr>
            </w:pPr>
            <w:r>
              <w:rPr>
                <w:rFonts w:ascii="times new roman;times" w:hAnsi="times new roman;times"/>
              </w:rPr>
              <w:t>2 974,6</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center"/>
              <w:rPr>
                <w:rFonts w:ascii="times new roman;times" w:hAnsi="times new roman;times"/>
              </w:rPr>
            </w:pPr>
            <w:r>
              <w:rPr>
                <w:rFonts w:ascii="times new roman;times" w:hAnsi="times new roman;times"/>
              </w:rPr>
              <w:t>4 630,9</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center"/>
              <w:rPr>
                <w:rFonts w:ascii="times new roman;times" w:hAnsi="times new roman;times"/>
              </w:rPr>
            </w:pPr>
            <w:r>
              <w:rPr>
                <w:rFonts w:ascii="times new roman;times" w:hAnsi="times new roman;times"/>
              </w:rPr>
              <w:t>4 225,9</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center"/>
              <w:rPr>
                <w:rFonts w:ascii="times new roman;times" w:hAnsi="times new roman;times"/>
              </w:rPr>
            </w:pPr>
            <w:r>
              <w:rPr>
                <w:rFonts w:ascii="times new roman;times" w:hAnsi="times new roman;times"/>
              </w:rPr>
              <w:t>4 996,9</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center"/>
              <w:rPr>
                <w:rFonts w:ascii="times new roman;times" w:hAnsi="times new roman;times"/>
              </w:rPr>
            </w:pPr>
            <w:r>
              <w:rPr>
                <w:rFonts w:ascii="times new roman;times" w:hAnsi="times new roman;times"/>
              </w:rPr>
              <w:t>5 111,2</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center"/>
              <w:rPr>
                <w:rFonts w:ascii="times new roman;times" w:hAnsi="times new roman;times"/>
              </w:rPr>
            </w:pPr>
            <w:r>
              <w:rPr>
                <w:rFonts w:ascii="times new roman;times" w:hAnsi="times new roman;times"/>
              </w:rPr>
              <w:t>5 520,1</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center"/>
              <w:rPr>
                <w:rFonts w:ascii="times new roman;times" w:hAnsi="times new roman;times"/>
              </w:rPr>
            </w:pPr>
            <w:r>
              <w:rPr>
                <w:rFonts w:ascii="times new roman;times" w:hAnsi="times new roman;times"/>
              </w:rPr>
              <w:t>5 961,7</w:t>
            </w:r>
          </w:p>
        </w:tc>
      </w:tr>
      <w:tr>
        <w:trPr/>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center"/>
              <w:rPr>
                <w:rFonts w:ascii="times new roman;times" w:hAnsi="times new roman;times"/>
              </w:rPr>
            </w:pPr>
            <w:r>
              <w:rPr>
                <w:rFonts w:ascii="times new roman;times" w:hAnsi="times new roman;times"/>
              </w:rPr>
              <w:t>6</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left"/>
              <w:rPr>
                <w:rFonts w:ascii="times new roman;times" w:hAnsi="times new roman;times"/>
              </w:rPr>
            </w:pPr>
            <w:r>
              <w:rPr>
                <w:rFonts w:ascii="times new roman;times" w:hAnsi="times new roman;times"/>
              </w:rPr>
              <w:t>Инвестиции в основной капитал (в действующих ценах)</w:t>
            </w:r>
            <w:r>
              <w:rPr>
                <w:rFonts w:ascii="times new roman;times" w:hAnsi="times new roman;times"/>
                <w:position w:val="8"/>
                <w:sz w:val="19"/>
              </w:rPr>
              <w:t>3</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center"/>
              <w:rPr>
                <w:rFonts w:ascii="times new roman;times" w:hAnsi="times new roman;times"/>
              </w:rPr>
            </w:pPr>
            <w:r>
              <w:rPr>
                <w:rFonts w:ascii="times new roman;times" w:hAnsi="times new roman;times"/>
              </w:rPr>
              <w:t>миллионов рублей</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center"/>
              <w:rPr>
                <w:rFonts w:ascii="times new roman;times" w:hAnsi="times new roman;times"/>
              </w:rPr>
            </w:pPr>
            <w:r>
              <w:rPr>
                <w:rFonts w:ascii="times new roman;times" w:hAnsi="times new roman;times"/>
              </w:rPr>
              <w:t>1 775,0</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center"/>
              <w:rPr>
                <w:rFonts w:ascii="times new roman;times" w:hAnsi="times new roman;times"/>
              </w:rPr>
            </w:pPr>
            <w:r>
              <w:rPr>
                <w:rFonts w:ascii="times new roman;times" w:hAnsi="times new roman;times"/>
              </w:rPr>
              <w:t>2 263,8</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center"/>
              <w:rPr>
                <w:rFonts w:ascii="times new roman;times" w:hAnsi="times new roman;times"/>
              </w:rPr>
            </w:pPr>
            <w:r>
              <w:rPr>
                <w:rFonts w:ascii="times new roman;times" w:hAnsi="times new roman;times"/>
              </w:rPr>
              <w:t>2 578,2</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center"/>
              <w:rPr>
                <w:rFonts w:ascii="times new roman;times" w:hAnsi="times new roman;times"/>
              </w:rPr>
            </w:pPr>
            <w:r>
              <w:rPr>
                <w:rFonts w:ascii="times new roman;times" w:hAnsi="times new roman;times"/>
              </w:rPr>
              <w:t>2 415,9</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center"/>
              <w:rPr>
                <w:rFonts w:ascii="times new roman;times" w:hAnsi="times new roman;times"/>
              </w:rPr>
            </w:pPr>
            <w:r>
              <w:rPr>
                <w:rFonts w:ascii="times new roman;times" w:hAnsi="times new roman;times"/>
              </w:rPr>
              <w:t>2 272,8</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center"/>
              <w:rPr>
                <w:rFonts w:ascii="times new roman;times" w:hAnsi="times new roman;times"/>
              </w:rPr>
            </w:pPr>
            <w:r>
              <w:rPr>
                <w:rFonts w:ascii="times new roman;times" w:hAnsi="times new roman;times"/>
              </w:rPr>
              <w:t>2 545,5</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center"/>
              <w:rPr>
                <w:rFonts w:ascii="times new roman;times" w:hAnsi="times new roman;times"/>
              </w:rPr>
            </w:pPr>
            <w:r>
              <w:rPr>
                <w:rFonts w:ascii="times new roman;times" w:hAnsi="times new roman;times"/>
              </w:rPr>
              <w:t>2 851,0</w:t>
            </w:r>
          </w:p>
        </w:tc>
      </w:tr>
      <w:tr>
        <w:trPr/>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center"/>
              <w:rPr>
                <w:rFonts w:ascii="times new roman;times" w:hAnsi="times new roman;times"/>
              </w:rPr>
            </w:pPr>
            <w:r>
              <w:rPr>
                <w:rFonts w:ascii="times new roman;times" w:hAnsi="times new roman;times"/>
              </w:rPr>
              <w:t>7</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left"/>
              <w:rPr>
                <w:rFonts w:ascii="times new roman;times" w:hAnsi="times new roman;times"/>
              </w:rPr>
            </w:pPr>
            <w:r>
              <w:rPr>
                <w:rFonts w:ascii="times new roman;times" w:hAnsi="times new roman;times"/>
              </w:rPr>
              <w:t>Объем розничного товарооборота (в действующих ценах)</w:t>
            </w:r>
            <w:r>
              <w:rPr>
                <w:rFonts w:ascii="times new roman;times" w:hAnsi="times new roman;times"/>
                <w:position w:val="8"/>
                <w:sz w:val="19"/>
              </w:rPr>
              <w:t>4</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center"/>
              <w:rPr>
                <w:rFonts w:ascii="times new roman;times" w:hAnsi="times new roman;times"/>
              </w:rPr>
            </w:pPr>
            <w:r>
              <w:rPr>
                <w:rFonts w:ascii="times new roman;times" w:hAnsi="times new roman;times"/>
              </w:rPr>
              <w:t>миллионов рублей</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center"/>
              <w:rPr>
                <w:rFonts w:ascii="times new roman;times" w:hAnsi="times new roman;times"/>
              </w:rPr>
            </w:pPr>
            <w:r>
              <w:rPr>
                <w:rFonts w:ascii="times new roman;times" w:hAnsi="times new roman;times"/>
              </w:rPr>
              <w:t>7 614,1</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center"/>
              <w:rPr>
                <w:rFonts w:ascii="times new roman;times" w:hAnsi="times new roman;times"/>
              </w:rPr>
            </w:pPr>
            <w:r>
              <w:rPr>
                <w:rFonts w:ascii="times new roman;times" w:hAnsi="times new roman;times"/>
              </w:rPr>
              <w:t>9 077,4</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center"/>
              <w:rPr>
                <w:rFonts w:ascii="times new roman;times" w:hAnsi="times new roman;times"/>
              </w:rPr>
            </w:pPr>
            <w:r>
              <w:rPr>
                <w:rFonts w:ascii="times new roman;times" w:hAnsi="times new roman;times"/>
              </w:rPr>
              <w:t>9 617,5</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center"/>
              <w:rPr>
                <w:rFonts w:ascii="times new roman;times" w:hAnsi="times new roman;times"/>
              </w:rPr>
            </w:pPr>
            <w:r>
              <w:rPr>
                <w:rFonts w:ascii="times new roman;times" w:hAnsi="times new roman;times"/>
              </w:rPr>
              <w:t>10 649,2</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center"/>
              <w:rPr>
                <w:rFonts w:ascii="times new roman;times" w:hAnsi="times new roman;times"/>
              </w:rPr>
            </w:pPr>
            <w:r>
              <w:rPr>
                <w:rFonts w:ascii="times new roman;times" w:hAnsi="times new roman;times"/>
              </w:rPr>
              <w:t>11 193,2</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center"/>
              <w:rPr>
                <w:rFonts w:ascii="times new roman;times" w:hAnsi="times new roman;times"/>
              </w:rPr>
            </w:pPr>
            <w:r>
              <w:rPr>
                <w:rFonts w:ascii="times new roman;times" w:hAnsi="times new roman;times"/>
              </w:rPr>
              <w:t>11 976,7</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center"/>
              <w:rPr>
                <w:rFonts w:ascii="times new roman;times" w:hAnsi="times new roman;times"/>
              </w:rPr>
            </w:pPr>
            <w:r>
              <w:rPr>
                <w:rFonts w:ascii="times new roman;times" w:hAnsi="times new roman;times"/>
              </w:rPr>
              <w:t>12 815,1</w:t>
            </w:r>
          </w:p>
        </w:tc>
      </w:tr>
      <w:tr>
        <w:trPr/>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center"/>
              <w:rPr>
                <w:rFonts w:ascii="times new roman;times" w:hAnsi="times new roman;times"/>
              </w:rPr>
            </w:pPr>
            <w:r>
              <w:rPr>
                <w:rFonts w:ascii="times new roman;times" w:hAnsi="times new roman;times"/>
              </w:rPr>
              <w:t>8</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left"/>
              <w:rPr>
                <w:rFonts w:ascii="times new roman;times" w:hAnsi="times new roman;times"/>
              </w:rPr>
            </w:pPr>
            <w:r>
              <w:rPr>
                <w:rFonts w:ascii="times new roman;times" w:hAnsi="times new roman;times"/>
              </w:rPr>
              <w:t>Внешнеторговый оборот</w:t>
            </w:r>
            <w:r>
              <w:rPr>
                <w:rFonts w:ascii="times new roman;times" w:hAnsi="times new roman;times"/>
                <w:position w:val="8"/>
                <w:sz w:val="19"/>
              </w:rPr>
              <w:t>5</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center"/>
              <w:rPr>
                <w:rFonts w:ascii="times new roman;times" w:hAnsi="times new roman;times"/>
              </w:rPr>
            </w:pPr>
            <w:r>
              <w:rPr>
                <w:rFonts w:ascii="times new roman;times" w:hAnsi="times new roman;times"/>
              </w:rPr>
              <w:t>миллионов долларов</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center"/>
              <w:rPr>
                <w:rFonts w:ascii="times new roman;times" w:hAnsi="times new roman;times"/>
              </w:rPr>
            </w:pPr>
            <w:r>
              <w:rPr>
                <w:rFonts w:ascii="times new roman;times" w:hAnsi="times new roman;times"/>
              </w:rPr>
              <w:t>1 685,8</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center"/>
              <w:rPr>
                <w:rFonts w:ascii="times new roman;times" w:hAnsi="times new roman;times"/>
              </w:rPr>
            </w:pPr>
            <w:r>
              <w:rPr>
                <w:rFonts w:ascii="times new roman;times" w:hAnsi="times new roman;times"/>
              </w:rPr>
              <w:t>2 584,9</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center"/>
              <w:rPr>
                <w:rFonts w:ascii="times new roman;times" w:hAnsi="times new roman;times"/>
              </w:rPr>
            </w:pPr>
            <w:r>
              <w:rPr>
                <w:rFonts w:ascii="times new roman;times" w:hAnsi="times new roman;times"/>
              </w:rPr>
              <w:t>3 221,0</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center"/>
              <w:rPr>
                <w:rFonts w:ascii="times new roman;times" w:hAnsi="times new roman;times"/>
              </w:rPr>
            </w:pPr>
            <w:r>
              <w:rPr>
                <w:rFonts w:ascii="times new roman;times" w:hAnsi="times new roman;times"/>
              </w:rPr>
              <w:t>3 265,6</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center"/>
              <w:rPr>
                <w:rFonts w:ascii="times new roman;times" w:hAnsi="times new roman;times"/>
              </w:rPr>
            </w:pPr>
            <w:r>
              <w:rPr>
                <w:rFonts w:ascii="times new roman;times" w:hAnsi="times new roman;times"/>
              </w:rPr>
              <w:t>2 991,2</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center"/>
              <w:rPr>
                <w:rFonts w:ascii="times new roman;times" w:hAnsi="times new roman;times"/>
              </w:rPr>
            </w:pPr>
            <w:r>
              <w:rPr>
                <w:rFonts w:ascii="times new roman;times" w:hAnsi="times new roman;times"/>
              </w:rPr>
              <w:t>3 174,7</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center"/>
              <w:rPr>
                <w:rFonts w:ascii="times new roman;times" w:hAnsi="times new roman;times"/>
              </w:rPr>
            </w:pPr>
            <w:r>
              <w:rPr>
                <w:rFonts w:ascii="times new roman;times" w:hAnsi="times new roman;times"/>
              </w:rPr>
              <w:t>3 369,5</w:t>
            </w:r>
          </w:p>
        </w:tc>
      </w:tr>
      <w:tr>
        <w:trPr/>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center"/>
              <w:rPr>
                <w:rFonts w:ascii="times new roman;times" w:hAnsi="times new roman;times"/>
              </w:rPr>
            </w:pPr>
            <w:r>
              <w:rPr>
                <w:rFonts w:ascii="times new roman;times" w:hAnsi="times new roman;times"/>
              </w:rPr>
              <w:t>9</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left"/>
              <w:rPr>
                <w:rFonts w:ascii="times new roman;times" w:hAnsi="times new roman;times"/>
              </w:rPr>
            </w:pPr>
            <w:r>
              <w:rPr>
                <w:rFonts w:ascii="times new roman;times" w:hAnsi="times new roman;times"/>
              </w:rPr>
              <w:t>Инфляция</w:t>
            </w:r>
            <w:r>
              <w:rPr>
                <w:rFonts w:ascii="times new roman;times" w:hAnsi="times new roman;times"/>
                <w:position w:val="8"/>
                <w:sz w:val="19"/>
              </w:rPr>
              <w:t>6</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center"/>
              <w:rPr>
                <w:rFonts w:ascii="times new roman;times" w:hAnsi="times new roman;times"/>
              </w:rPr>
            </w:pPr>
            <w:r>
              <w:rPr>
                <w:rFonts w:ascii="times new roman;times" w:hAnsi="times new roman;times"/>
              </w:rPr>
              <w:t>%</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center"/>
              <w:rPr>
                <w:rFonts w:ascii="times new roman;times" w:hAnsi="times new roman;times"/>
              </w:rPr>
            </w:pPr>
            <w:r>
              <w:rPr>
                <w:rFonts w:ascii="times new roman;times" w:hAnsi="times new roman;times"/>
              </w:rPr>
              <w:t>1,5</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center"/>
              <w:rPr>
                <w:rFonts w:ascii="times new roman;times" w:hAnsi="times new roman;times"/>
              </w:rPr>
            </w:pPr>
            <w:r>
              <w:rPr>
                <w:rFonts w:ascii="times new roman;times" w:hAnsi="times new roman;times"/>
              </w:rPr>
              <w:t>7,4</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center"/>
              <w:rPr>
                <w:rFonts w:ascii="times new roman;times" w:hAnsi="times new roman;times"/>
              </w:rPr>
            </w:pPr>
            <w:r>
              <w:rPr>
                <w:rFonts w:ascii="times new roman;times" w:hAnsi="times new roman;times"/>
              </w:rPr>
              <w:t>13,2</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center"/>
              <w:rPr>
                <w:rFonts w:ascii="times new roman;times" w:hAnsi="times new roman;times"/>
              </w:rPr>
            </w:pPr>
            <w:r>
              <w:rPr>
                <w:rFonts w:ascii="times new roman;times" w:hAnsi="times new roman;times"/>
              </w:rPr>
              <w:t>8-10</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center"/>
              <w:rPr>
                <w:rFonts w:ascii="times new roman;times" w:hAnsi="times new roman;times"/>
              </w:rPr>
            </w:pPr>
            <w:r>
              <w:rPr>
                <w:rFonts w:ascii="times new roman;times" w:hAnsi="times new roman;times"/>
              </w:rPr>
              <w:t>5,0 (±1п.п.)</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center"/>
              <w:rPr>
                <w:rFonts w:ascii="times new roman;times" w:hAnsi="times new roman;times"/>
              </w:rPr>
            </w:pPr>
            <w:r>
              <w:rPr>
                <w:rFonts w:ascii="times new roman;times" w:hAnsi="times new roman;times"/>
              </w:rPr>
              <w:t>4,5 (±1п.п.)</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center"/>
              <w:rPr>
                <w:rFonts w:ascii="times new roman;times" w:hAnsi="times new roman;times"/>
              </w:rPr>
            </w:pPr>
            <w:r>
              <w:rPr>
                <w:rFonts w:ascii="times new roman;times" w:hAnsi="times new roman;times"/>
              </w:rPr>
              <w:t>4,0 (±1п.п.)</w:t>
            </w:r>
          </w:p>
        </w:tc>
      </w:tr>
      <w:tr>
        <w:trPr/>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center"/>
              <w:rPr>
                <w:rFonts w:ascii="times new roman;times" w:hAnsi="times new roman;times"/>
              </w:rPr>
            </w:pPr>
            <w:r>
              <w:rPr>
                <w:rFonts w:ascii="times new roman;times" w:hAnsi="times new roman;times"/>
              </w:rPr>
              <w:t>10</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left"/>
              <w:rPr>
                <w:rFonts w:ascii="times new roman;times" w:hAnsi="times new roman;times"/>
              </w:rPr>
            </w:pPr>
            <w:r>
              <w:rPr>
                <w:rFonts w:ascii="times new roman;times" w:hAnsi="times new roman;times"/>
              </w:rPr>
              <w:t>Индекс цен на промышленную продукцию</w:t>
            </w:r>
            <w:r>
              <w:rPr>
                <w:rFonts w:ascii="times new roman;times" w:hAnsi="times new roman;times"/>
                <w:position w:val="8"/>
                <w:sz w:val="19"/>
              </w:rPr>
              <w:t>6</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center"/>
              <w:rPr>
                <w:rFonts w:ascii="times new roman;times" w:hAnsi="times new roman;times"/>
              </w:rPr>
            </w:pPr>
            <w:r>
              <w:rPr>
                <w:rFonts w:ascii="times new roman;times" w:hAnsi="times new roman;times"/>
              </w:rPr>
              <w:t>%</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center"/>
              <w:rPr>
                <w:rFonts w:ascii="times new roman;times" w:hAnsi="times new roman;times"/>
              </w:rPr>
            </w:pPr>
            <w:r>
              <w:rPr>
                <w:rFonts w:ascii="times new roman;times" w:hAnsi="times new roman;times"/>
              </w:rPr>
              <w:t>5,0</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center"/>
              <w:rPr>
                <w:rFonts w:ascii="times new roman;times" w:hAnsi="times new roman;times"/>
              </w:rPr>
            </w:pPr>
            <w:r>
              <w:rPr>
                <w:rFonts w:ascii="times new roman;times" w:hAnsi="times new roman;times"/>
              </w:rPr>
              <w:t>11,4</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center"/>
              <w:rPr>
                <w:rFonts w:ascii="times new roman;times" w:hAnsi="times new roman;times"/>
              </w:rPr>
            </w:pPr>
            <w:r>
              <w:rPr>
                <w:rFonts w:ascii="times new roman;times" w:hAnsi="times new roman;times"/>
              </w:rPr>
              <w:t>11,1</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center"/>
              <w:rPr>
                <w:rFonts w:ascii="times new roman;times" w:hAnsi="times new roman;times"/>
              </w:rPr>
            </w:pPr>
            <w:r>
              <w:rPr>
                <w:rFonts w:ascii="times new roman;times" w:hAnsi="times new roman;times"/>
              </w:rPr>
              <w:t>6-8</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center"/>
              <w:rPr>
                <w:rFonts w:ascii="times new roman;times" w:hAnsi="times new roman;times"/>
              </w:rPr>
            </w:pPr>
            <w:r>
              <w:rPr>
                <w:rFonts w:ascii="times new roman;times" w:hAnsi="times new roman;times"/>
              </w:rPr>
              <w:t>4,0 (±1п.п.)</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center"/>
              <w:rPr>
                <w:rFonts w:ascii="times new roman;times" w:hAnsi="times new roman;times"/>
              </w:rPr>
            </w:pPr>
            <w:r>
              <w:rPr>
                <w:rFonts w:ascii="times new roman;times" w:hAnsi="times new roman;times"/>
              </w:rPr>
              <w:t>3,5 (±1п.п.)</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center"/>
              <w:rPr>
                <w:rFonts w:ascii="times new roman;times" w:hAnsi="times new roman;times"/>
              </w:rPr>
            </w:pPr>
            <w:r>
              <w:rPr>
                <w:rFonts w:ascii="times new roman;times" w:hAnsi="times new roman;times"/>
              </w:rPr>
              <w:t>3,0 (±1п.п.)</w:t>
            </w:r>
          </w:p>
        </w:tc>
      </w:tr>
      <w:tr>
        <w:trPr/>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center"/>
              <w:rPr>
                <w:rFonts w:ascii="times new roman;times" w:hAnsi="times new roman;times"/>
              </w:rPr>
            </w:pPr>
            <w:r>
              <w:rPr>
                <w:rFonts w:ascii="times new roman;times" w:hAnsi="times new roman;times"/>
              </w:rPr>
              <w:t>11</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left"/>
              <w:rPr>
                <w:rFonts w:ascii="times new roman;times" w:hAnsi="times new roman;times"/>
              </w:rPr>
            </w:pPr>
            <w:r>
              <w:rPr>
                <w:rFonts w:ascii="times new roman;times" w:hAnsi="times new roman;times"/>
              </w:rPr>
              <w:t>Доходы государственного бюджета</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center"/>
              <w:rPr>
                <w:rFonts w:ascii="times new roman;times" w:hAnsi="times new roman;times"/>
              </w:rPr>
            </w:pPr>
            <w:r>
              <w:rPr>
                <w:rFonts w:ascii="times new roman;times" w:hAnsi="times new roman;times"/>
              </w:rPr>
              <w:t>миллионов рублей</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center"/>
              <w:rPr>
                <w:rFonts w:ascii="times new roman;times" w:hAnsi="times new roman;times"/>
              </w:rPr>
            </w:pPr>
            <w:r>
              <w:rPr>
                <w:rFonts w:ascii="times new roman;times" w:hAnsi="times new roman;times"/>
              </w:rPr>
              <w:t>2 914,2</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center"/>
              <w:rPr>
                <w:rFonts w:ascii="times new roman;times" w:hAnsi="times new roman;times"/>
              </w:rPr>
            </w:pPr>
            <w:r>
              <w:rPr>
                <w:rFonts w:ascii="times new roman;times" w:hAnsi="times new roman;times"/>
              </w:rPr>
              <w:t>3 386,9</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center"/>
              <w:rPr>
                <w:rFonts w:ascii="times new roman;times" w:hAnsi="times new roman;times"/>
              </w:rPr>
            </w:pPr>
            <w:r>
              <w:rPr>
                <w:rFonts w:ascii="times new roman;times" w:hAnsi="times new roman;times"/>
              </w:rPr>
              <w:t>3 568,3</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center"/>
              <w:rPr>
                <w:rFonts w:ascii="times new roman;times" w:hAnsi="times new roman;times"/>
              </w:rPr>
            </w:pPr>
            <w:r>
              <w:rPr>
                <w:rFonts w:ascii="times new roman;times" w:hAnsi="times new roman;times"/>
              </w:rPr>
              <w:t>3 936,3</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center"/>
              <w:rPr>
                <w:rFonts w:ascii="times new roman;times" w:hAnsi="times new roman;times"/>
              </w:rPr>
            </w:pPr>
            <w:r>
              <w:rPr>
                <w:rFonts w:ascii="times new roman;times" w:hAnsi="times new roman;times"/>
              </w:rPr>
              <w:t>4 058,1</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center"/>
              <w:rPr>
                <w:rFonts w:ascii="times new roman;times" w:hAnsi="times new roman;times"/>
              </w:rPr>
            </w:pPr>
            <w:r>
              <w:rPr>
                <w:rFonts w:ascii="times new roman;times" w:hAnsi="times new roman;times"/>
              </w:rPr>
              <w:t>4 240,7</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center"/>
              <w:rPr>
                <w:rFonts w:ascii="times new roman;times" w:hAnsi="times new roman;times"/>
              </w:rPr>
            </w:pPr>
            <w:r>
              <w:rPr>
                <w:rFonts w:ascii="times new roman;times" w:hAnsi="times new roman;times"/>
              </w:rPr>
              <w:t>4 410,4</w:t>
            </w:r>
          </w:p>
        </w:tc>
      </w:tr>
      <w:tr>
        <w:trPr/>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center"/>
              <w:rPr>
                <w:rFonts w:ascii="times new roman;times" w:hAnsi="times new roman;times"/>
              </w:rPr>
            </w:pPr>
            <w:r>
              <w:rPr>
                <w:rFonts w:ascii="times new roman;times" w:hAnsi="times new roman;times"/>
              </w:rPr>
              <w:t>11.1</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left"/>
              <w:rPr/>
            </w:pPr>
            <w:r>
              <w:rPr/>
              <w:t> </w:t>
            </w:r>
            <w:r>
              <w:rPr>
                <w:rFonts w:ascii="times new roman;times" w:hAnsi="times new roman;times"/>
              </w:rPr>
              <w:t>в том числе текущие доходы</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center"/>
              <w:rPr>
                <w:rFonts w:ascii="times new roman;times" w:hAnsi="times new roman;times"/>
              </w:rPr>
            </w:pPr>
            <w:r>
              <w:rPr>
                <w:rFonts w:ascii="times new roman;times" w:hAnsi="times new roman;times"/>
              </w:rPr>
              <w:t>миллионов рублей</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center"/>
              <w:rPr>
                <w:rFonts w:ascii="times new roman;times" w:hAnsi="times new roman;times"/>
              </w:rPr>
            </w:pPr>
            <w:r>
              <w:rPr>
                <w:rFonts w:ascii="times new roman;times" w:hAnsi="times new roman;times"/>
              </w:rPr>
              <w:t>2 199,5</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center"/>
              <w:rPr>
                <w:rFonts w:ascii="times new roman;times" w:hAnsi="times new roman;times"/>
              </w:rPr>
            </w:pPr>
            <w:r>
              <w:rPr>
                <w:rFonts w:ascii="times new roman;times" w:hAnsi="times new roman;times"/>
              </w:rPr>
              <w:t>2 597,6</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center"/>
              <w:rPr>
                <w:rFonts w:ascii="times new roman;times" w:hAnsi="times new roman;times"/>
              </w:rPr>
            </w:pPr>
            <w:r>
              <w:rPr>
                <w:rFonts w:ascii="times new roman;times" w:hAnsi="times new roman;times"/>
              </w:rPr>
              <w:t>2 866,4</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center"/>
              <w:rPr>
                <w:rFonts w:ascii="times new roman;times" w:hAnsi="times new roman;times"/>
              </w:rPr>
            </w:pPr>
            <w:r>
              <w:rPr>
                <w:rFonts w:ascii="times new roman;times" w:hAnsi="times new roman;times"/>
              </w:rPr>
              <w:t>3 024,2</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center"/>
              <w:rPr>
                <w:rFonts w:ascii="times new roman;times" w:hAnsi="times new roman;times"/>
              </w:rPr>
            </w:pPr>
            <w:r>
              <w:rPr>
                <w:rFonts w:ascii="times new roman;times" w:hAnsi="times new roman;times"/>
              </w:rPr>
              <w:t>3 295,8</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center"/>
              <w:rPr>
                <w:rFonts w:ascii="times new roman;times" w:hAnsi="times new roman;times"/>
              </w:rPr>
            </w:pPr>
            <w:r>
              <w:rPr>
                <w:rFonts w:ascii="times new roman;times" w:hAnsi="times new roman;times"/>
              </w:rPr>
              <w:t>3 498,8</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center"/>
              <w:rPr>
                <w:rFonts w:ascii="times new roman;times" w:hAnsi="times new roman;times"/>
              </w:rPr>
            </w:pPr>
            <w:r>
              <w:rPr>
                <w:rFonts w:ascii="times new roman;times" w:hAnsi="times new roman;times"/>
              </w:rPr>
              <w:t>3 724,8</w:t>
            </w:r>
          </w:p>
        </w:tc>
      </w:tr>
      <w:tr>
        <w:trPr/>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center"/>
              <w:rPr>
                <w:rFonts w:ascii="times new roman;times" w:hAnsi="times new roman;times"/>
              </w:rPr>
            </w:pPr>
            <w:r>
              <w:rPr>
                <w:rFonts w:ascii="times new roman;times" w:hAnsi="times new roman;times"/>
              </w:rPr>
              <w:t>11.2</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left"/>
              <w:rPr/>
            </w:pPr>
            <w:r>
              <w:rPr/>
              <w:t> </w:t>
            </w:r>
            <w:r>
              <w:rPr>
                <w:rFonts w:ascii="times new roman;times" w:hAnsi="times new roman;times"/>
              </w:rPr>
              <w:t>доходы от продажи основного капитала</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center"/>
              <w:rPr>
                <w:rFonts w:ascii="times new roman;times" w:hAnsi="times new roman;times"/>
              </w:rPr>
            </w:pPr>
            <w:r>
              <w:rPr>
                <w:rFonts w:ascii="times new roman;times" w:hAnsi="times new roman;times"/>
              </w:rPr>
              <w:t>миллионов рублей</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center"/>
              <w:rPr>
                <w:rFonts w:ascii="times new roman;times" w:hAnsi="times new roman;times"/>
              </w:rPr>
            </w:pPr>
            <w:r>
              <w:rPr>
                <w:rFonts w:ascii="times new roman;times" w:hAnsi="times new roman;times"/>
              </w:rPr>
              <w:t>17,6</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center"/>
              <w:rPr>
                <w:rFonts w:ascii="times new roman;times" w:hAnsi="times new roman;times"/>
              </w:rPr>
            </w:pPr>
            <w:r>
              <w:rPr>
                <w:rFonts w:ascii="times new roman;times" w:hAnsi="times new roman;times"/>
              </w:rPr>
              <w:t>25,9</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center"/>
              <w:rPr>
                <w:rFonts w:ascii="times new roman;times" w:hAnsi="times new roman;times"/>
              </w:rPr>
            </w:pPr>
            <w:r>
              <w:rPr>
                <w:rFonts w:ascii="times new roman;times" w:hAnsi="times new roman;times"/>
              </w:rPr>
              <w:t>56,6</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center"/>
              <w:rPr>
                <w:rFonts w:ascii="times new roman;times" w:hAnsi="times new roman;times"/>
              </w:rPr>
            </w:pPr>
            <w:r>
              <w:rPr>
                <w:rFonts w:ascii="times new roman;times" w:hAnsi="times new roman;times"/>
              </w:rPr>
              <w:t>38,4</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center"/>
              <w:rPr>
                <w:rFonts w:ascii="times new roman;times" w:hAnsi="times new roman;times"/>
              </w:rPr>
            </w:pPr>
            <w:r>
              <w:rPr>
                <w:rFonts w:ascii="times new roman;times" w:hAnsi="times new roman;times"/>
              </w:rPr>
              <w:t>25,0</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center"/>
              <w:rPr>
                <w:rFonts w:ascii="times new roman;times" w:hAnsi="times new roman;times"/>
              </w:rPr>
            </w:pPr>
            <w:r>
              <w:rPr>
                <w:rFonts w:ascii="times new roman;times" w:hAnsi="times new roman;times"/>
              </w:rPr>
              <w:t>25,0</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center"/>
              <w:rPr>
                <w:rFonts w:ascii="times new roman;times" w:hAnsi="times new roman;times"/>
              </w:rPr>
            </w:pPr>
            <w:r>
              <w:rPr>
                <w:rFonts w:ascii="times new roman;times" w:hAnsi="times new roman;times"/>
              </w:rPr>
              <w:t>25,0</w:t>
            </w:r>
          </w:p>
        </w:tc>
      </w:tr>
      <w:tr>
        <w:trPr/>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center"/>
              <w:rPr>
                <w:rFonts w:ascii="times new roman;times" w:hAnsi="times new roman;times"/>
              </w:rPr>
            </w:pPr>
            <w:r>
              <w:rPr>
                <w:rFonts w:ascii="times new roman;times" w:hAnsi="times new roman;times"/>
              </w:rPr>
              <w:t>12</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left"/>
              <w:rPr>
                <w:rFonts w:ascii="times new roman;times" w:hAnsi="times new roman;times"/>
              </w:rPr>
            </w:pPr>
            <w:r>
              <w:rPr>
                <w:rFonts w:ascii="times new roman;times" w:hAnsi="times new roman;times"/>
              </w:rPr>
              <w:t>Расходы государственного бюджета</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center"/>
              <w:rPr>
                <w:rFonts w:ascii="times new roman;times" w:hAnsi="times new roman;times"/>
              </w:rPr>
            </w:pPr>
            <w:r>
              <w:rPr>
                <w:rFonts w:ascii="times new roman;times" w:hAnsi="times new roman;times"/>
              </w:rPr>
              <w:t>миллионов рублей</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center"/>
              <w:rPr>
                <w:rFonts w:ascii="times new roman;times" w:hAnsi="times new roman;times"/>
              </w:rPr>
            </w:pPr>
            <w:r>
              <w:rPr>
                <w:rFonts w:ascii="times new roman;times" w:hAnsi="times new roman;times"/>
              </w:rPr>
              <w:t>4 765,8</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center"/>
              <w:rPr>
                <w:rFonts w:ascii="times new roman;times" w:hAnsi="times new roman;times"/>
              </w:rPr>
            </w:pPr>
            <w:r>
              <w:rPr>
                <w:rFonts w:ascii="times new roman;times" w:hAnsi="times new roman;times"/>
              </w:rPr>
              <w:t>5 300,4</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center"/>
              <w:rPr>
                <w:rFonts w:ascii="times new roman;times" w:hAnsi="times new roman;times"/>
              </w:rPr>
            </w:pPr>
            <w:r>
              <w:rPr>
                <w:rFonts w:ascii="times new roman;times" w:hAnsi="times new roman;times"/>
              </w:rPr>
              <w:t>5 585,0</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center"/>
              <w:rPr>
                <w:rFonts w:ascii="times new roman;times" w:hAnsi="times new roman;times"/>
              </w:rPr>
            </w:pPr>
            <w:r>
              <w:rPr>
                <w:rFonts w:ascii="times new roman;times" w:hAnsi="times new roman;times"/>
              </w:rPr>
              <w:t>6 635,6</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center"/>
              <w:rPr>
                <w:rFonts w:ascii="times new roman;times" w:hAnsi="times new roman;times"/>
              </w:rPr>
            </w:pPr>
            <w:r>
              <w:rPr>
                <w:rFonts w:ascii="times new roman;times" w:hAnsi="times new roman;times"/>
              </w:rPr>
              <w:t>6 967,4</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center"/>
              <w:rPr>
                <w:rFonts w:ascii="times new roman;times" w:hAnsi="times new roman;times"/>
              </w:rPr>
            </w:pPr>
            <w:r>
              <w:rPr>
                <w:rFonts w:ascii="times new roman;times" w:hAnsi="times new roman;times"/>
              </w:rPr>
              <w:t>7 280,9</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center"/>
              <w:rPr>
                <w:rFonts w:ascii="times new roman;times" w:hAnsi="times new roman;times"/>
              </w:rPr>
            </w:pPr>
            <w:r>
              <w:rPr>
                <w:rFonts w:ascii="times new roman;times" w:hAnsi="times new roman;times"/>
              </w:rPr>
              <w:t>7 572,1</w:t>
            </w:r>
          </w:p>
        </w:tc>
      </w:tr>
      <w:tr>
        <w:trPr/>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center"/>
              <w:rPr>
                <w:rFonts w:ascii="times new roman;times" w:hAnsi="times new roman;times"/>
              </w:rPr>
            </w:pPr>
            <w:r>
              <w:rPr>
                <w:rFonts w:ascii="times new roman;times" w:hAnsi="times new roman;times"/>
              </w:rPr>
              <w:t>13</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left"/>
              <w:rPr>
                <w:rFonts w:ascii="times new roman;times" w:hAnsi="times new roman;times"/>
              </w:rPr>
            </w:pPr>
            <w:r>
              <w:rPr>
                <w:rFonts w:ascii="times new roman;times" w:hAnsi="times new roman;times"/>
              </w:rPr>
              <w:t>Дефицит государственного бюджета</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center"/>
              <w:rPr>
                <w:rFonts w:ascii="times new roman;times" w:hAnsi="times new roman;times"/>
              </w:rPr>
            </w:pPr>
            <w:r>
              <w:rPr>
                <w:rFonts w:ascii="times new roman;times" w:hAnsi="times new roman;times"/>
              </w:rPr>
              <w:t>миллионов рублей</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center"/>
              <w:rPr>
                <w:rFonts w:ascii="times new roman;times" w:hAnsi="times new roman;times"/>
              </w:rPr>
            </w:pPr>
            <w:r>
              <w:rPr>
                <w:rFonts w:ascii="times new roman;times" w:hAnsi="times new roman;times"/>
              </w:rPr>
              <w:t>1 851,6</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center"/>
              <w:rPr>
                <w:rFonts w:ascii="times new roman;times" w:hAnsi="times new roman;times"/>
              </w:rPr>
            </w:pPr>
            <w:r>
              <w:rPr>
                <w:rFonts w:ascii="times new roman;times" w:hAnsi="times new roman;times"/>
              </w:rPr>
              <w:t>1 913,5</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center"/>
              <w:rPr>
                <w:rFonts w:ascii="times new roman;times" w:hAnsi="times new roman;times"/>
              </w:rPr>
            </w:pPr>
            <w:r>
              <w:rPr>
                <w:rFonts w:ascii="times new roman;times" w:hAnsi="times new roman;times"/>
              </w:rPr>
              <w:t>2 016,7</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center"/>
              <w:rPr>
                <w:rFonts w:ascii="times new roman;times" w:hAnsi="times new roman;times"/>
              </w:rPr>
            </w:pPr>
            <w:r>
              <w:rPr>
                <w:rFonts w:ascii="times new roman;times" w:hAnsi="times new roman;times"/>
              </w:rPr>
              <w:t>2 699,3</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center"/>
              <w:rPr>
                <w:rFonts w:ascii="times new roman;times" w:hAnsi="times new roman;times"/>
              </w:rPr>
            </w:pPr>
            <w:r>
              <w:rPr>
                <w:rFonts w:ascii="times new roman;times" w:hAnsi="times new roman;times"/>
              </w:rPr>
              <w:t>2 909,3</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center"/>
              <w:rPr>
                <w:rFonts w:ascii="times new roman;times" w:hAnsi="times new roman;times"/>
              </w:rPr>
            </w:pPr>
            <w:r>
              <w:rPr>
                <w:rFonts w:ascii="times new roman;times" w:hAnsi="times new roman;times"/>
              </w:rPr>
              <w:t>3 040,2</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center"/>
              <w:rPr>
                <w:rFonts w:ascii="times new roman;times" w:hAnsi="times new roman;times"/>
              </w:rPr>
            </w:pPr>
            <w:r>
              <w:rPr>
                <w:rFonts w:ascii="times new roman;times" w:hAnsi="times new roman;times"/>
              </w:rPr>
              <w:t>3 161,8</w:t>
            </w:r>
          </w:p>
        </w:tc>
      </w:tr>
      <w:tr>
        <w:trPr/>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center"/>
              <w:rPr>
                <w:rFonts w:ascii="times new roman;times" w:hAnsi="times new roman;times"/>
              </w:rPr>
            </w:pPr>
            <w:r>
              <w:rPr>
                <w:rFonts w:ascii="times new roman;times" w:hAnsi="times new roman;times"/>
              </w:rPr>
              <w:t>14</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left"/>
              <w:rPr>
                <w:rFonts w:ascii="times new roman;times" w:hAnsi="times new roman;times"/>
              </w:rPr>
            </w:pPr>
            <w:r>
              <w:rPr>
                <w:rFonts w:ascii="times new roman;times" w:hAnsi="times new roman;times"/>
              </w:rPr>
              <w:t>Налоговая нагрузка государственного бюджета на рубль объема промышленного и сельскохозяйственного производства</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center"/>
              <w:rPr>
                <w:rFonts w:ascii="times new roman;times" w:hAnsi="times new roman;times"/>
              </w:rPr>
            </w:pPr>
            <w:r>
              <w:rPr>
                <w:rFonts w:ascii="times new roman;times" w:hAnsi="times new roman;times"/>
              </w:rPr>
              <w:t>%</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center"/>
              <w:rPr>
                <w:rFonts w:ascii="times new roman;times" w:hAnsi="times new roman;times"/>
              </w:rPr>
            </w:pPr>
            <w:r>
              <w:rPr>
                <w:rFonts w:ascii="times new roman;times" w:hAnsi="times new roman;times"/>
              </w:rPr>
              <w:t>15,6</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center"/>
              <w:rPr>
                <w:rFonts w:ascii="times new roman;times" w:hAnsi="times new roman;times"/>
              </w:rPr>
            </w:pPr>
            <w:r>
              <w:rPr>
                <w:rFonts w:ascii="times new roman;times" w:hAnsi="times new roman;times"/>
              </w:rPr>
              <w:t>13,3</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center"/>
              <w:rPr>
                <w:rFonts w:ascii="times new roman;times" w:hAnsi="times new roman;times"/>
              </w:rPr>
            </w:pPr>
            <w:r>
              <w:rPr>
                <w:rFonts w:ascii="times new roman;times" w:hAnsi="times new roman;times"/>
              </w:rPr>
              <w:t>16,4</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center"/>
              <w:rPr>
                <w:rFonts w:ascii="times new roman;times" w:hAnsi="times new roman;times"/>
              </w:rPr>
            </w:pPr>
            <w:r>
              <w:rPr>
                <w:rFonts w:ascii="times new roman;times" w:hAnsi="times new roman;times"/>
              </w:rPr>
              <w:t>16,5</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center"/>
              <w:rPr>
                <w:rFonts w:ascii="times new roman;times" w:hAnsi="times new roman;times"/>
              </w:rPr>
            </w:pPr>
            <w:r>
              <w:rPr>
                <w:rFonts w:ascii="times new roman;times" w:hAnsi="times new roman;times"/>
              </w:rPr>
              <w:t>17,8</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center"/>
              <w:rPr>
                <w:rFonts w:ascii="times new roman;times" w:hAnsi="times new roman;times"/>
              </w:rPr>
            </w:pPr>
            <w:r>
              <w:rPr>
                <w:rFonts w:ascii="times new roman;times" w:hAnsi="times new roman;times"/>
              </w:rPr>
              <w:t>17,8</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center"/>
              <w:rPr>
                <w:rFonts w:ascii="times new roman;times" w:hAnsi="times new roman;times"/>
              </w:rPr>
            </w:pPr>
            <w:r>
              <w:rPr>
                <w:rFonts w:ascii="times new roman;times" w:hAnsi="times new roman;times"/>
              </w:rPr>
              <w:t>17,9</w:t>
            </w:r>
          </w:p>
        </w:tc>
      </w:tr>
      <w:tr>
        <w:trPr/>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center"/>
              <w:rPr>
                <w:rFonts w:ascii="times new roman;times" w:hAnsi="times new roman;times"/>
              </w:rPr>
            </w:pPr>
            <w:r>
              <w:rPr>
                <w:rFonts w:ascii="times new roman;times" w:hAnsi="times new roman;times"/>
              </w:rPr>
              <w:t>15</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left"/>
              <w:rPr>
                <w:rFonts w:ascii="times new roman;times" w:hAnsi="times new roman;times"/>
              </w:rPr>
            </w:pPr>
            <w:r>
              <w:rPr>
                <w:rFonts w:ascii="times new roman;times" w:hAnsi="times new roman;times"/>
              </w:rPr>
              <w:t xml:space="preserve">Среднесписочная численность работающих </w:t>
            </w:r>
            <w:r>
              <w:rPr>
                <w:rFonts w:ascii="times new roman;times" w:hAnsi="times new roman;times"/>
                <w:position w:val="8"/>
                <w:sz w:val="19"/>
              </w:rPr>
              <w:t>7</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center"/>
              <w:rPr>
                <w:rFonts w:ascii="times new roman;times" w:hAnsi="times new roman;times"/>
              </w:rPr>
            </w:pPr>
            <w:r>
              <w:rPr>
                <w:rFonts w:ascii="times new roman;times" w:hAnsi="times new roman;times"/>
              </w:rPr>
              <w:t>тысяч человек</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center"/>
              <w:rPr>
                <w:rFonts w:ascii="times new roman;times" w:hAnsi="times new roman;times"/>
              </w:rPr>
            </w:pPr>
            <w:r>
              <w:rPr>
                <w:rFonts w:ascii="times new roman;times" w:hAnsi="times new roman;times"/>
              </w:rPr>
              <w:t>109,8</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center"/>
              <w:rPr>
                <w:rFonts w:ascii="times new roman;times" w:hAnsi="times new roman;times"/>
              </w:rPr>
            </w:pPr>
            <w:r>
              <w:rPr>
                <w:rFonts w:ascii="times new roman;times" w:hAnsi="times new roman;times"/>
              </w:rPr>
              <w:t>107,8</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center"/>
              <w:rPr>
                <w:rFonts w:ascii="times new roman;times" w:hAnsi="times new roman;times"/>
              </w:rPr>
            </w:pPr>
            <w:r>
              <w:rPr>
                <w:rFonts w:ascii="times new roman;times" w:hAnsi="times new roman;times"/>
              </w:rPr>
              <w:t>105,3</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center"/>
              <w:rPr>
                <w:rFonts w:ascii="times new roman;times" w:hAnsi="times new roman;times"/>
              </w:rPr>
            </w:pPr>
            <w:r>
              <w:rPr>
                <w:rFonts w:ascii="times new roman;times" w:hAnsi="times new roman;times"/>
              </w:rPr>
              <w:t>105,0</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center"/>
              <w:rPr>
                <w:rFonts w:ascii="times new roman;times" w:hAnsi="times new roman;times"/>
              </w:rPr>
            </w:pPr>
            <w:r>
              <w:rPr>
                <w:rFonts w:ascii="times new roman;times" w:hAnsi="times new roman;times"/>
              </w:rPr>
              <w:t>104,8</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center"/>
              <w:rPr>
                <w:rFonts w:ascii="times new roman;times" w:hAnsi="times new roman;times"/>
              </w:rPr>
            </w:pPr>
            <w:r>
              <w:rPr>
                <w:rFonts w:ascii="times new roman;times" w:hAnsi="times new roman;times"/>
              </w:rPr>
              <w:t>104,6</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center"/>
              <w:rPr>
                <w:rFonts w:ascii="times new roman;times" w:hAnsi="times new roman;times"/>
              </w:rPr>
            </w:pPr>
            <w:r>
              <w:rPr>
                <w:rFonts w:ascii="times new roman;times" w:hAnsi="times new roman;times"/>
              </w:rPr>
              <w:t>104,4</w:t>
            </w:r>
          </w:p>
        </w:tc>
      </w:tr>
      <w:tr>
        <w:trPr/>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center"/>
              <w:rPr>
                <w:rFonts w:ascii="times new roman;times" w:hAnsi="times new roman;times"/>
              </w:rPr>
            </w:pPr>
            <w:r>
              <w:rPr>
                <w:rFonts w:ascii="times new roman;times" w:hAnsi="times new roman;times"/>
              </w:rPr>
              <w:t>16</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left"/>
              <w:rPr>
                <w:rFonts w:ascii="times new roman;times" w:hAnsi="times new roman;times"/>
              </w:rPr>
            </w:pPr>
            <w:r>
              <w:rPr>
                <w:rFonts w:ascii="times new roman;times" w:hAnsi="times new roman;times"/>
              </w:rPr>
              <w:t>Номинальная среднемесячная заработная плата 1 (одного) работника</w:t>
            </w:r>
            <w:r>
              <w:rPr>
                <w:rFonts w:ascii="times new roman;times" w:hAnsi="times new roman;times"/>
                <w:position w:val="8"/>
                <w:sz w:val="19"/>
              </w:rPr>
              <w:t>8</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center"/>
              <w:rPr>
                <w:rFonts w:ascii="times new roman;times" w:hAnsi="times new roman;times"/>
              </w:rPr>
            </w:pPr>
            <w:r>
              <w:rPr>
                <w:rFonts w:ascii="times new roman;times" w:hAnsi="times new roman;times"/>
              </w:rPr>
              <w:t>рублей</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center"/>
              <w:rPr>
                <w:rFonts w:ascii="times new roman;times" w:hAnsi="times new roman;times"/>
              </w:rPr>
            </w:pPr>
            <w:r>
              <w:rPr>
                <w:rFonts w:ascii="times new roman;times" w:hAnsi="times new roman;times"/>
              </w:rPr>
              <w:t>4 858,0</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center"/>
              <w:rPr>
                <w:rFonts w:ascii="times new roman;times" w:hAnsi="times new roman;times"/>
              </w:rPr>
            </w:pPr>
            <w:r>
              <w:rPr>
                <w:rFonts w:ascii="times new roman;times" w:hAnsi="times new roman;times"/>
              </w:rPr>
              <w:t>5 345,0</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center"/>
              <w:rPr>
                <w:rFonts w:ascii="times new roman;times" w:hAnsi="times new roman;times"/>
              </w:rPr>
            </w:pPr>
            <w:r>
              <w:rPr>
                <w:rFonts w:ascii="times new roman;times" w:hAnsi="times new roman;times"/>
              </w:rPr>
              <w:t>5 599,0</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center"/>
              <w:rPr>
                <w:rFonts w:ascii="times new roman;times" w:hAnsi="times new roman;times"/>
              </w:rPr>
            </w:pPr>
            <w:r>
              <w:rPr>
                <w:rFonts w:ascii="times new roman;times" w:hAnsi="times new roman;times"/>
              </w:rPr>
              <w:t>5 962,9</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center"/>
              <w:rPr>
                <w:rFonts w:ascii="times new roman;times" w:hAnsi="times new roman;times"/>
              </w:rPr>
            </w:pPr>
            <w:r>
              <w:rPr>
                <w:rFonts w:ascii="times new roman;times" w:hAnsi="times new roman;times"/>
              </w:rPr>
              <w:t>6 290,9</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center"/>
              <w:rPr>
                <w:rFonts w:ascii="times new roman;times" w:hAnsi="times new roman;times"/>
              </w:rPr>
            </w:pPr>
            <w:r>
              <w:rPr>
                <w:rFonts w:ascii="times new roman;times" w:hAnsi="times new roman;times"/>
              </w:rPr>
              <w:t>6 794,2</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center"/>
              <w:rPr>
                <w:rFonts w:ascii="times new roman;times" w:hAnsi="times new roman;times"/>
              </w:rPr>
            </w:pPr>
            <w:r>
              <w:rPr>
                <w:rFonts w:ascii="times new roman;times" w:hAnsi="times new roman;times"/>
              </w:rPr>
              <w:t>7 337,7</w:t>
            </w:r>
          </w:p>
        </w:tc>
      </w:tr>
    </w:tbl>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Примечание:</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1 – с учетом объемов субъектов малого предпринимательства, промышленных подразделений при непромышленных организациях, уточнен Государственной службой статистики Министерства экономического развития Приднестровской Молдавской Республики;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2 – во всех категориях хозяйств, уточнен Государственной службой статистики Министерства экономического развития Приднестровской Молдавской Республики;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3 – с учетом объемов субъектов малого предпринимательства и индивидуальных застройщиков;</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4 – с учетом объемов субъектов малого предпринимательства и физических лиц (2020 год);</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5 – данные Государственного таможенного комитета Приднестровской Молдавской Республики по итогам соответствующего года;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6 – к декабрю предыдущего года;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7 – с учетом субъектов малого предпринимательства и некоммерческих организаций и без учета Министерства внутренних дел Приднестровской Молдавской Республики, Министерства государственной безопасности Приднестровской Молдавской Республики, Министерства обороны Приднестровской Молдавской Республики, Следственного комитета Приднестровской Молдавской Республики, Государственной службы охраны Приднестровской Молдавской Республики, Государственной службы исполнения наказаний Министерства юстиции Приднестровской Молдавской Республики, миротворческих сил и таможенных органов республики;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8 – начисленная заработная плата, с учетом субъектов малого предпринимательства и некоммерческих организаций и без учета Министерства внутренних дел Приднестровской Молдавской Республики, Министерства государственной безопасности Приднестровской Молдавской Республики, Министерства обороны Приднестровской Молдавской Республики, Следственного комитета Приднестровской Молдавской Республики, Государственной службы охраны Приднестровской Молдавской Республики, Государственной службы исполнения наказаний Министерства юстиции Приднестровской Молдавской Республики, миротворческих сил и таможенных органов республики.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некоторых случаях расхождения обусловлены округлением числовых значений.</w:t>
      </w:r>
    </w:p>
    <w:p>
      <w:pPr>
        <w:pStyle w:val="BodyText"/>
        <w:bidi w:val="0"/>
        <w:spacing w:before="0" w:after="0"/>
        <w:ind w:hanging="0" w:left="0" w:right="0"/>
        <w:jc w:val="right"/>
        <w:rPr>
          <w:rFonts w:ascii="Times New Roman;serif" w:hAnsi="Times New Roman;serif"/>
          <w:sz w:val="20"/>
        </w:rPr>
      </w:pPr>
      <w:r>
        <w:rPr>
          <w:sz w:val="20"/>
        </w:rPr>
        <w:t>Приложение № 2</w:t>
      </w:r>
    </w:p>
    <w:p>
      <w:pPr>
        <w:pStyle w:val="BodyText"/>
        <w:bidi w:val="0"/>
        <w:spacing w:before="0" w:after="0"/>
        <w:ind w:hanging="0" w:left="0" w:right="0"/>
        <w:jc w:val="right"/>
        <w:rPr>
          <w:rFonts w:ascii="Times New Roman;serif" w:hAnsi="Times New Roman;serif"/>
          <w:sz w:val="20"/>
        </w:rPr>
      </w:pPr>
      <w:r>
        <w:rPr>
          <w:sz w:val="20"/>
        </w:rPr>
        <w:t>к Постановлению Верховного Совета</w:t>
      </w:r>
    </w:p>
    <w:p>
      <w:pPr>
        <w:pStyle w:val="BodyText"/>
        <w:bidi w:val="0"/>
        <w:spacing w:before="0" w:after="0"/>
        <w:ind w:hanging="0" w:left="0" w:right="0"/>
        <w:jc w:val="right"/>
        <w:rPr>
          <w:rFonts w:ascii="Times New Roman;serif" w:hAnsi="Times New Roman;serif"/>
          <w:sz w:val="20"/>
        </w:rPr>
      </w:pPr>
      <w:r>
        <w:rPr>
          <w:sz w:val="20"/>
        </w:rPr>
        <w:t xml:space="preserve">Приднестровской Молдавской Республики </w:t>
      </w:r>
    </w:p>
    <w:p>
      <w:pPr>
        <w:pStyle w:val="BodyText"/>
        <w:bidi w:val="0"/>
        <w:spacing w:before="0" w:after="0"/>
        <w:ind w:hanging="0" w:left="0" w:right="0"/>
        <w:jc w:val="right"/>
        <w:rPr>
          <w:rFonts w:ascii="Times New Roman;serif" w:hAnsi="Times New Roman;serif"/>
          <w:sz w:val="20"/>
        </w:rPr>
      </w:pPr>
      <w:hyperlink r:id="rId7">
        <w:r>
          <w:rPr>
            <w:sz w:val="20"/>
            <w:color w:val="0563C1"/>
            <w:u w:val="single"/>
          </w:rPr>
          <w:t xml:space="preserve">от 29 мая 2024 года № 3095</w:t>
        </w:r>
      </w:hyperlink>
      <w:r>
        <w:rPr>
          <w:sz w:val="20"/>
        </w:rPr>
        <w:t xml:space="preserve"> «О внесении изменений </w:t>
      </w:r>
    </w:p>
    <w:p>
      <w:pPr>
        <w:pStyle w:val="BodyText"/>
        <w:bidi w:val="0"/>
        <w:spacing w:before="0" w:after="0"/>
        <w:ind w:hanging="0" w:left="0" w:right="0"/>
        <w:jc w:val="right"/>
        <w:rPr>
          <w:rFonts w:ascii="Times New Roman;serif" w:hAnsi="Times New Roman;serif"/>
          <w:sz w:val="20"/>
        </w:rPr>
      </w:pPr>
      <w:r>
        <w:rPr>
          <w:sz w:val="20"/>
        </w:rPr>
        <w:t xml:space="preserve">и дополнения в Постановление Верховного Совета </w:t>
      </w:r>
    </w:p>
    <w:p>
      <w:pPr>
        <w:pStyle w:val="BodyText"/>
        <w:bidi w:val="0"/>
        <w:spacing w:before="0" w:after="0"/>
        <w:ind w:hanging="0" w:left="0" w:right="0"/>
        <w:jc w:val="right"/>
        <w:rPr>
          <w:rFonts w:ascii="Times New Roman;serif" w:hAnsi="Times New Roman;serif"/>
          <w:sz w:val="20"/>
        </w:rPr>
      </w:pPr>
      <w:r>
        <w:rPr>
          <w:sz w:val="20"/>
        </w:rPr>
        <w:t xml:space="preserve">Приднестровской Молдавской Республики </w:t>
      </w:r>
    </w:p>
    <w:p>
      <w:pPr>
        <w:pStyle w:val="BodyText"/>
        <w:bidi w:val="0"/>
        <w:spacing w:before="0" w:after="0"/>
        <w:ind w:hanging="0" w:left="0" w:right="0"/>
        <w:jc w:val="right"/>
        <w:rPr>
          <w:sz w:val="20"/>
        </w:rPr>
      </w:pPr>
      <w:hyperlink r:id="rId8">
        <w:r>
          <w:rPr>
            <w:sz w:val="20"/>
            <w:color w:val="0563C1"/>
            <w:u w:val="single"/>
          </w:rPr>
          <w:t xml:space="preserve">от 7 июня 2023 года № 2241</w:t>
        </w:r>
      </w:hyperlink>
      <w:r>
        <w:rPr>
          <w:sz w:val="20"/>
        </w:rPr>
        <w:t xml:space="preserve"> «Об утверждении </w:t>
      </w:r>
    </w:p>
    <w:p>
      <w:pPr>
        <w:pStyle w:val="BodyText"/>
        <w:bidi w:val="0"/>
        <w:spacing w:before="0" w:after="0"/>
        <w:ind w:hanging="0" w:left="0" w:right="0"/>
        <w:jc w:val="right"/>
        <w:rPr>
          <w:rFonts w:ascii="Times New Roman;serif" w:hAnsi="Times New Roman;serif"/>
          <w:sz w:val="20"/>
        </w:rPr>
      </w:pPr>
      <w:r>
        <w:rPr>
          <w:sz w:val="20"/>
        </w:rPr>
        <w:t xml:space="preserve">Концепции бюджетной и налоговой </w:t>
      </w:r>
    </w:p>
    <w:p>
      <w:pPr>
        <w:pStyle w:val="BodyText"/>
        <w:bidi w:val="0"/>
        <w:spacing w:before="0" w:after="0"/>
        <w:ind w:hanging="0" w:left="0" w:right="0"/>
        <w:jc w:val="right"/>
        <w:rPr>
          <w:rFonts w:ascii="Times New Roman;serif" w:hAnsi="Times New Roman;serif"/>
          <w:sz w:val="20"/>
        </w:rPr>
      </w:pPr>
      <w:r>
        <w:rPr>
          <w:sz w:val="20"/>
        </w:rPr>
        <w:t xml:space="preserve">политики Приднестровской Молдавской Республики </w:t>
      </w:r>
    </w:p>
    <w:p>
      <w:pPr>
        <w:pStyle w:val="BodyText"/>
        <w:bidi w:val="0"/>
        <w:spacing w:before="0" w:after="0"/>
        <w:ind w:hanging="0" w:left="0" w:right="0"/>
        <w:jc w:val="right"/>
        <w:rPr>
          <w:rFonts w:ascii="Times New Roman;serif" w:hAnsi="Times New Roman;serif"/>
          <w:sz w:val="20"/>
        </w:rPr>
      </w:pPr>
      <w:r>
        <w:rPr>
          <w:sz w:val="20"/>
        </w:rPr>
        <w:t>на 2024 год и среднесрочную перспективу»</w:t>
      </w:r>
    </w:p>
    <w:p>
      <w:pPr>
        <w:pStyle w:val="BodyText"/>
        <w:bidi w:val="0"/>
        <w:spacing w:before="0" w:after="283"/>
        <w:ind w:hanging="0" w:left="0" w:right="0"/>
        <w:jc w:val="right"/>
        <w:rPr/>
      </w:pPr>
      <w:r>
        <w:rPr/>
        <w:t> </w:t>
      </w:r>
    </w:p>
    <w:p>
      <w:pPr>
        <w:pStyle w:val="BodyText"/>
        <w:bidi w:val="0"/>
        <w:spacing w:before="0" w:after="283"/>
        <w:ind w:hanging="0" w:left="0" w:right="0"/>
        <w:jc w:val="right"/>
        <w:rPr>
          <w:rFonts w:ascii="Times New Roman;serif" w:hAnsi="Times New Roman;serif"/>
          <w:sz w:val="20"/>
        </w:rPr>
      </w:pPr>
      <w:r>
        <w:rPr>
          <w:sz w:val="20"/>
        </w:rPr>
        <w:t>Приложение № 2</w:t>
      </w:r>
    </w:p>
    <w:p>
      <w:pPr>
        <w:pStyle w:val="BodyText"/>
        <w:bidi w:val="0"/>
        <w:spacing w:before="0" w:after="0"/>
        <w:ind w:hanging="0" w:left="0" w:right="0"/>
        <w:jc w:val="right"/>
        <w:rPr>
          <w:rFonts w:ascii="Times New Roman;serif" w:hAnsi="Times New Roman;serif"/>
          <w:sz w:val="20"/>
        </w:rPr>
      </w:pPr>
      <w:r>
        <w:rPr>
          <w:sz w:val="20"/>
        </w:rPr>
        <w:t>к Концепции бюджетной и налоговой политики</w:t>
      </w:r>
    </w:p>
    <w:p>
      <w:pPr>
        <w:pStyle w:val="BodyText"/>
        <w:bidi w:val="0"/>
        <w:spacing w:before="0" w:after="0"/>
        <w:ind w:hanging="0" w:left="0" w:right="0"/>
        <w:jc w:val="right"/>
        <w:rPr>
          <w:rFonts w:ascii="Times New Roman;serif" w:hAnsi="Times New Roman;serif"/>
          <w:sz w:val="20"/>
        </w:rPr>
      </w:pPr>
      <w:r>
        <w:rPr>
          <w:sz w:val="20"/>
        </w:rPr>
        <w:t xml:space="preserve">Приднестровской Молдавской Республики </w:t>
      </w:r>
    </w:p>
    <w:p>
      <w:pPr>
        <w:pStyle w:val="BodyText"/>
        <w:bidi w:val="0"/>
        <w:spacing w:before="0" w:after="0"/>
        <w:ind w:hanging="0" w:left="0" w:right="0"/>
        <w:jc w:val="right"/>
        <w:rPr>
          <w:rFonts w:ascii="Times New Roman;serif" w:hAnsi="Times New Roman;serif"/>
          <w:sz w:val="20"/>
        </w:rPr>
      </w:pPr>
      <w:r>
        <w:rPr>
          <w:sz w:val="20"/>
        </w:rPr>
        <w:t>на 2024 год и среднесрочную перспективу</w:t>
      </w:r>
    </w:p>
    <w:p>
      <w:pPr>
        <w:pStyle w:val="BodyText"/>
        <w:bidi w:val="0"/>
        <w:spacing w:before="0" w:after="0"/>
        <w:ind w:hanging="0" w:left="0" w:right="0"/>
        <w:jc w:val="right"/>
        <w:rPr/>
      </w:pPr>
      <w:r>
        <w:rPr/>
        <w:t> </w:t>
      </w:r>
    </w:p>
    <w:p>
      <w:pPr>
        <w:pStyle w:val="BodyText"/>
        <w:bidi w:val="0"/>
        <w:spacing w:before="0" w:after="0"/>
        <w:ind w:hanging="0" w:left="0" w:right="0"/>
        <w:jc w:val="left"/>
        <w:rPr/>
      </w:pPr>
      <w:r>
        <w:rPr/>
        <w:t> </w:t>
      </w:r>
    </w:p>
    <w:p>
      <w:pPr>
        <w:pStyle w:val="BodyText"/>
        <w:bidi w:val="0"/>
        <w:spacing w:before="0" w:after="283"/>
        <w:ind w:hanging="0" w:left="0" w:right="0"/>
        <w:jc w:val="center"/>
        <w:rPr>
          <w:rFonts w:ascii="Times New Roman;serif" w:hAnsi="Times New Roman;serif"/>
          <w:sz w:val="28"/>
        </w:rPr>
      </w:pPr>
      <w:r>
        <w:rPr>
          <w:sz w:val="28"/>
        </w:rPr>
        <w:t xml:space="preserve">Налоговая нагрузка на экономику, а также отраслевая налоговая нагрузка без учета подоходного налога </w:t>
      </w:r>
    </w:p>
    <w:p>
      <w:pPr>
        <w:pStyle w:val="BodyText"/>
        <w:bidi w:val="0"/>
        <w:spacing w:before="0" w:after="283"/>
        <w:ind w:hanging="0" w:left="0" w:right="0"/>
        <w:jc w:val="center"/>
        <w:rPr>
          <w:rFonts w:ascii="Times New Roman;serif" w:hAnsi="Times New Roman;serif"/>
          <w:sz w:val="28"/>
        </w:rPr>
      </w:pPr>
      <w:r>
        <w:rPr>
          <w:sz w:val="28"/>
        </w:rPr>
        <w:t xml:space="preserve">и обязательного страхового взноса на валовую добавленную стоимость </w:t>
      </w:r>
    </w:p>
    <w:p>
      <w:pPr>
        <w:pStyle w:val="BodyText"/>
        <w:bidi w:val="0"/>
        <w:spacing w:before="0" w:after="283"/>
        <w:ind w:hanging="0" w:left="0" w:right="0"/>
        <w:jc w:val="center"/>
        <w:rPr>
          <w:rFonts w:ascii="Times New Roman;serif" w:hAnsi="Times New Roman;serif"/>
          <w:sz w:val="28"/>
        </w:rPr>
      </w:pPr>
      <w:r>
        <w:rPr>
          <w:sz w:val="28"/>
        </w:rPr>
        <w:t xml:space="preserve">(метод Российского союза промышленников и предпринимателей) </w:t>
      </w:r>
    </w:p>
    <w:p>
      <w:pPr>
        <w:pStyle w:val="BodyText"/>
        <w:bidi w:val="0"/>
        <w:spacing w:before="0" w:after="283"/>
        <w:ind w:hanging="0" w:left="0" w:right="0"/>
        <w:jc w:val="center"/>
        <w:rPr>
          <w:rFonts w:ascii="Times New Roman;serif" w:hAnsi="Times New Roman;serif"/>
          <w:sz w:val="28"/>
        </w:rPr>
      </w:pPr>
      <w:r>
        <w:rPr>
          <w:sz w:val="28"/>
        </w:rPr>
        <w:t>за 2018–2022 годы и целевые ориентиры на планируемый период</w:t>
      </w:r>
    </w:p>
    <w:p>
      <w:pPr>
        <w:pStyle w:val="BodyText"/>
        <w:bidi w:val="0"/>
        <w:spacing w:before="0" w:after="283"/>
        <w:ind w:hanging="0" w:left="0" w:right="0"/>
        <w:jc w:val="center"/>
        <w:rPr/>
      </w:pPr>
      <w:r>
        <w:rPr/>
        <w:t> </w:t>
      </w:r>
    </w:p>
    <w:p>
      <w:pPr>
        <w:pStyle w:val="BodyText"/>
        <w:bidi w:val="0"/>
        <w:jc w:val="center"/>
        <w:rPr/>
      </w:pPr>
      <w:r>
        <w:rPr/>
        <w:t> </w:t>
      </w:r>
    </w:p>
    <w:p>
      <w:pPr>
        <w:pStyle w:val="BodyText"/>
        <w:bidi w:val="0"/>
        <w:jc w:val="center"/>
        <w:rPr/>
      </w:pPr>
      <w:r>
        <w:rPr/>
        <w:t> </w:t>
      </w:r>
    </w:p>
    <w:p>
      <w:pPr>
        <w:pStyle w:val="BodyText"/>
        <w:bidi w:val="0"/>
        <w:jc w:val="center"/>
        <w:rPr/>
      </w:pPr>
      <w:r>
        <w:rPr/>
        <w:t> </w:t>
      </w:r>
    </w:p>
    <w:p>
      <w:pPr>
        <w:pStyle w:val="BodyText"/>
        <w:bidi w:val="0"/>
        <w:jc w:val="center"/>
        <w:rPr/>
      </w:pPr>
      <w:r>
        <w:rPr/>
        <w:t> </w:t>
      </w:r>
    </w:p>
    <w:tbl>
      <w:tblPr>
        <w:tblW w:w="5000" w:type="pct"/>
        <w:jc w:val="center"/>
        <w:tblInd w:w="0" w:type="dxa"/>
        <w:tblLayout w:type="fixed"/>
        <w:tblCellMar>
          <w:top w:w="28" w:type="dxa"/>
          <w:left w:w="28" w:type="dxa"/>
          <w:bottom w:w="28" w:type="dxa"/>
          <w:right w:w="28" w:type="dxa"/>
        </w:tblCellMar>
      </w:tblPr>
      <w:tblGrid>
        <w:gridCol w:w="5734"/>
        <w:gridCol w:w="543"/>
        <w:gridCol w:w="543"/>
        <w:gridCol w:w="543"/>
        <w:gridCol w:w="543"/>
        <w:gridCol w:w="563"/>
        <w:gridCol w:w="1341"/>
      </w:tblGrid>
      <w:tr>
        <w:trPr/>
        <w:tc>
          <w:tcPr>
            <w:tcW w:w="0" w:type="auto"/>
            <w:tcBorders>
              <w:top w:val="single" w:sz="8" w:space="0" w:color="000000"/>
              <w:left w:val="single" w:sz="8" w:space="0" w:color="000000"/>
              <w:bottom w:val="single" w:sz="8" w:space="0" w:color="000000"/>
              <w:right w:val="single" w:sz="8" w:space="0" w:color="000000"/>
            </w:tcBorders>
            <w:vAlign w:val="center"/>
          </w:tcPr>
          <w:p>
            <w:pPr>
              <w:pStyle w:val="TableContents"/>
              <w:bidi w:val="0"/>
              <w:spacing w:before="57" w:after="57"/>
              <w:ind w:hanging="0" w:left="0" w:right="0"/>
              <w:jc w:val="center"/>
              <w:rPr>
                <w:rFonts w:ascii="Times New Roman;serif" w:hAnsi="Times New Roman;serif"/>
                <w:sz w:val="16"/>
              </w:rPr>
            </w:pPr>
            <w:r>
              <w:rPr>
                <w:sz w:val="16"/>
              </w:rPr>
              <w:t>Наименование</w:t>
            </w:r>
          </w:p>
        </w:tc>
        <w:tc>
          <w:tcPr>
            <w:tcW w:w="0" w:type="auto"/>
            <w:tcBorders>
              <w:top w:val="single" w:sz="8" w:space="0" w:color="000000"/>
              <w:bottom w:val="single" w:sz="8" w:space="0" w:color="000000"/>
              <w:right w:val="single" w:sz="8" w:space="0" w:color="000000"/>
            </w:tcBorders>
            <w:tcMar>
              <w:left w:w="0" w:type="dxa"/>
            </w:tcMar>
            <w:vAlign w:val="center"/>
          </w:tcPr>
          <w:p>
            <w:pPr>
              <w:pStyle w:val="TableContents"/>
              <w:bidi w:val="0"/>
              <w:spacing w:before="57" w:after="57"/>
              <w:ind w:hanging="0" w:left="0" w:right="0"/>
              <w:jc w:val="center"/>
              <w:rPr>
                <w:rFonts w:ascii="Times New Roman;serif" w:hAnsi="Times New Roman;serif"/>
                <w:sz w:val="16"/>
              </w:rPr>
            </w:pPr>
            <w:r>
              <w:rPr>
                <w:sz w:val="16"/>
              </w:rPr>
              <w:t>2018 год</w:t>
            </w:r>
          </w:p>
        </w:tc>
        <w:tc>
          <w:tcPr>
            <w:tcW w:w="0" w:type="auto"/>
            <w:tcBorders>
              <w:top w:val="single" w:sz="8" w:space="0" w:color="000000"/>
              <w:bottom w:val="single" w:sz="8" w:space="0" w:color="000000"/>
              <w:right w:val="single" w:sz="8" w:space="0" w:color="000000"/>
            </w:tcBorders>
            <w:tcMar>
              <w:left w:w="0" w:type="dxa"/>
            </w:tcMar>
            <w:vAlign w:val="center"/>
          </w:tcPr>
          <w:p>
            <w:pPr>
              <w:pStyle w:val="TableContents"/>
              <w:bidi w:val="0"/>
              <w:spacing w:before="57" w:after="57"/>
              <w:ind w:hanging="0" w:left="0" w:right="0"/>
              <w:jc w:val="center"/>
              <w:rPr>
                <w:rFonts w:ascii="Times New Roman;serif" w:hAnsi="Times New Roman;serif"/>
                <w:sz w:val="16"/>
              </w:rPr>
            </w:pPr>
            <w:r>
              <w:rPr>
                <w:sz w:val="16"/>
              </w:rPr>
              <w:t>2019 год</w:t>
            </w:r>
          </w:p>
        </w:tc>
        <w:tc>
          <w:tcPr>
            <w:tcW w:w="0" w:type="auto"/>
            <w:tcBorders>
              <w:top w:val="single" w:sz="8" w:space="0" w:color="000000"/>
              <w:bottom w:val="single" w:sz="8" w:space="0" w:color="000000"/>
              <w:right w:val="single" w:sz="8" w:space="0" w:color="000000"/>
            </w:tcBorders>
            <w:tcMar>
              <w:left w:w="0" w:type="dxa"/>
            </w:tcMar>
            <w:vAlign w:val="center"/>
          </w:tcPr>
          <w:p>
            <w:pPr>
              <w:pStyle w:val="TableContents"/>
              <w:bidi w:val="0"/>
              <w:spacing w:before="57" w:after="57"/>
              <w:ind w:hanging="0" w:left="0" w:right="0"/>
              <w:jc w:val="center"/>
              <w:rPr>
                <w:rFonts w:ascii="Times New Roman;serif" w:hAnsi="Times New Roman;serif"/>
                <w:sz w:val="16"/>
              </w:rPr>
            </w:pPr>
            <w:r>
              <w:rPr>
                <w:sz w:val="16"/>
              </w:rPr>
              <w:t>2020 год</w:t>
            </w:r>
          </w:p>
        </w:tc>
        <w:tc>
          <w:tcPr>
            <w:tcW w:w="0" w:type="auto"/>
            <w:tcBorders>
              <w:top w:val="single" w:sz="8" w:space="0" w:color="000000"/>
              <w:bottom w:val="single" w:sz="8" w:space="0" w:color="000000"/>
              <w:right w:val="single" w:sz="8" w:space="0" w:color="000000"/>
            </w:tcBorders>
            <w:tcMar>
              <w:left w:w="0" w:type="dxa"/>
            </w:tcMar>
            <w:vAlign w:val="center"/>
          </w:tcPr>
          <w:p>
            <w:pPr>
              <w:pStyle w:val="TableContents"/>
              <w:bidi w:val="0"/>
              <w:spacing w:before="57" w:after="57"/>
              <w:ind w:hanging="0" w:left="0" w:right="0"/>
              <w:jc w:val="center"/>
              <w:rPr>
                <w:rFonts w:ascii="Times New Roman;serif" w:hAnsi="Times New Roman;serif"/>
                <w:sz w:val="16"/>
              </w:rPr>
            </w:pPr>
            <w:r>
              <w:rPr>
                <w:sz w:val="16"/>
              </w:rPr>
              <w:t>2021 год</w:t>
            </w:r>
          </w:p>
        </w:tc>
        <w:tc>
          <w:tcPr>
            <w:tcW w:w="0" w:type="auto"/>
            <w:tcBorders>
              <w:top w:val="single" w:sz="8" w:space="0" w:color="000000"/>
              <w:bottom w:val="single" w:sz="8" w:space="0" w:color="000000"/>
              <w:right w:val="single" w:sz="8" w:space="0" w:color="000000"/>
            </w:tcBorders>
            <w:tcMar>
              <w:left w:w="0" w:type="dxa"/>
            </w:tcMar>
            <w:vAlign w:val="center"/>
          </w:tcPr>
          <w:p>
            <w:pPr>
              <w:pStyle w:val="TableContents"/>
              <w:bidi w:val="0"/>
              <w:spacing w:before="57" w:after="57"/>
              <w:ind w:hanging="0" w:left="0" w:right="0"/>
              <w:jc w:val="center"/>
              <w:rPr>
                <w:rFonts w:ascii="Times New Roman;serif" w:hAnsi="Times New Roman;serif"/>
                <w:sz w:val="16"/>
              </w:rPr>
            </w:pPr>
            <w:r>
              <w:rPr>
                <w:sz w:val="16"/>
              </w:rPr>
              <w:t xml:space="preserve">2022 год </w:t>
            </w:r>
          </w:p>
        </w:tc>
        <w:tc>
          <w:tcPr>
            <w:tcW w:w="0" w:type="auto"/>
            <w:tcBorders>
              <w:top w:val="single" w:sz="8" w:space="0" w:color="000000"/>
              <w:bottom w:val="single" w:sz="8" w:space="0" w:color="000000"/>
              <w:right w:val="single" w:sz="8" w:space="0" w:color="000000"/>
            </w:tcBorders>
            <w:tcMar>
              <w:left w:w="0" w:type="dxa"/>
            </w:tcMar>
            <w:vAlign w:val="center"/>
          </w:tcPr>
          <w:p>
            <w:pPr>
              <w:pStyle w:val="TableContents"/>
              <w:bidi w:val="0"/>
              <w:spacing w:before="57" w:after="57"/>
              <w:ind w:hanging="0" w:left="0" w:right="0"/>
              <w:jc w:val="center"/>
              <w:rPr>
                <w:rFonts w:ascii="Times New Roman;serif" w:hAnsi="Times New Roman;serif"/>
                <w:sz w:val="16"/>
              </w:rPr>
            </w:pPr>
            <w:r>
              <w:rPr>
                <w:sz w:val="16"/>
              </w:rPr>
              <w:t>Целевые ориентиры</w:t>
            </w:r>
          </w:p>
        </w:tc>
      </w:tr>
      <w:tr>
        <w:trPr/>
        <w:tc>
          <w:tcPr>
            <w:tcW w:w="0" w:type="auto"/>
            <w:tcBorders>
              <w:left w:val="single" w:sz="8" w:space="0" w:color="000000"/>
              <w:bottom w:val="single" w:sz="8" w:space="0" w:color="000000"/>
              <w:right w:val="single" w:sz="8" w:space="0" w:color="000000"/>
            </w:tcBorders>
            <w:tcMar>
              <w:top w:w="0" w:type="dxa"/>
            </w:tcMar>
            <w:vAlign w:val="bottom"/>
          </w:tcPr>
          <w:p>
            <w:pPr>
              <w:pStyle w:val="TableContents"/>
              <w:bidi w:val="0"/>
              <w:spacing w:before="57" w:after="57"/>
              <w:ind w:hanging="0" w:left="0" w:right="0"/>
              <w:jc w:val="left"/>
              <w:rPr>
                <w:rFonts w:ascii="Times New Roman;serif" w:hAnsi="Times New Roman;serif"/>
                <w:sz w:val="16"/>
              </w:rPr>
            </w:pPr>
            <w:r>
              <w:rPr>
                <w:sz w:val="16"/>
              </w:rPr>
              <w:t>Промышленность</w:t>
            </w:r>
          </w:p>
        </w:tc>
        <w:tc>
          <w:tcPr>
            <w:tcW w:w="0" w:type="auto"/>
            <w:tcBorders>
              <w:bottom w:val="single" w:sz="8" w:space="0" w:color="000000"/>
              <w:right w:val="single" w:sz="8" w:space="0" w:color="000000"/>
            </w:tcBorders>
            <w:tcMar>
              <w:top w:w="0" w:type="dxa"/>
              <w:left w:w="0" w:type="dxa"/>
            </w:tcMar>
            <w:vAlign w:val="bottom"/>
          </w:tcPr>
          <w:p>
            <w:pPr>
              <w:pStyle w:val="TableContents"/>
              <w:bidi w:val="0"/>
              <w:spacing w:before="57" w:after="57"/>
              <w:ind w:hanging="0" w:left="0" w:right="0"/>
              <w:jc w:val="center"/>
              <w:rPr>
                <w:rFonts w:ascii="Times New Roman;serif" w:hAnsi="Times New Roman;serif"/>
                <w:sz w:val="16"/>
              </w:rPr>
            </w:pPr>
            <w:r>
              <w:rPr>
                <w:sz w:val="16"/>
              </w:rPr>
              <w:t>23,9%</w:t>
            </w:r>
          </w:p>
        </w:tc>
        <w:tc>
          <w:tcPr>
            <w:tcW w:w="0" w:type="auto"/>
            <w:tcBorders>
              <w:bottom w:val="single" w:sz="8" w:space="0" w:color="000000"/>
              <w:right w:val="single" w:sz="8" w:space="0" w:color="000000"/>
            </w:tcBorders>
            <w:tcMar>
              <w:top w:w="0" w:type="dxa"/>
              <w:left w:w="0" w:type="dxa"/>
            </w:tcMar>
            <w:vAlign w:val="bottom"/>
          </w:tcPr>
          <w:p>
            <w:pPr>
              <w:pStyle w:val="TableContents"/>
              <w:bidi w:val="0"/>
              <w:spacing w:before="57" w:after="57"/>
              <w:ind w:hanging="0" w:left="0" w:right="0"/>
              <w:jc w:val="center"/>
              <w:rPr>
                <w:rFonts w:ascii="Times New Roman;serif" w:hAnsi="Times New Roman;serif"/>
                <w:sz w:val="16"/>
              </w:rPr>
            </w:pPr>
            <w:r>
              <w:rPr>
                <w:sz w:val="16"/>
              </w:rPr>
              <w:t>23,4%</w:t>
            </w:r>
          </w:p>
        </w:tc>
        <w:tc>
          <w:tcPr>
            <w:tcW w:w="0" w:type="auto"/>
            <w:tcBorders>
              <w:bottom w:val="single" w:sz="8" w:space="0" w:color="000000"/>
              <w:right w:val="single" w:sz="8" w:space="0" w:color="000000"/>
            </w:tcBorders>
            <w:tcMar>
              <w:top w:w="0" w:type="dxa"/>
              <w:left w:w="0" w:type="dxa"/>
            </w:tcMar>
            <w:vAlign w:val="bottom"/>
          </w:tcPr>
          <w:p>
            <w:pPr>
              <w:pStyle w:val="TableContents"/>
              <w:bidi w:val="0"/>
              <w:spacing w:before="57" w:after="57"/>
              <w:ind w:hanging="0" w:left="0" w:right="0"/>
              <w:jc w:val="center"/>
              <w:rPr>
                <w:rFonts w:ascii="Times New Roman;serif" w:hAnsi="Times New Roman;serif"/>
                <w:sz w:val="16"/>
              </w:rPr>
            </w:pPr>
            <w:r>
              <w:rPr>
                <w:sz w:val="16"/>
              </w:rPr>
              <w:t>21,5%</w:t>
            </w:r>
          </w:p>
        </w:tc>
        <w:tc>
          <w:tcPr>
            <w:tcW w:w="0" w:type="auto"/>
            <w:tcBorders>
              <w:bottom w:val="single" w:sz="8" w:space="0" w:color="000000"/>
              <w:right w:val="single" w:sz="8" w:space="0" w:color="000000"/>
            </w:tcBorders>
            <w:tcMar>
              <w:top w:w="0" w:type="dxa"/>
              <w:left w:w="0" w:type="dxa"/>
            </w:tcMar>
            <w:vAlign w:val="bottom"/>
          </w:tcPr>
          <w:p>
            <w:pPr>
              <w:pStyle w:val="TableContents"/>
              <w:bidi w:val="0"/>
              <w:spacing w:before="57" w:after="57"/>
              <w:ind w:hanging="0" w:left="0" w:right="0"/>
              <w:jc w:val="center"/>
              <w:rPr>
                <w:rFonts w:ascii="Times New Roman;serif" w:hAnsi="Times New Roman;serif"/>
                <w:sz w:val="16"/>
              </w:rPr>
            </w:pPr>
            <w:r>
              <w:rPr>
                <w:sz w:val="16"/>
              </w:rPr>
              <w:t>19,4%</w:t>
            </w:r>
          </w:p>
        </w:tc>
        <w:tc>
          <w:tcPr>
            <w:tcW w:w="0" w:type="auto"/>
            <w:tcBorders>
              <w:bottom w:val="single" w:sz="8" w:space="0" w:color="000000"/>
              <w:right w:val="single" w:sz="8" w:space="0" w:color="000000"/>
            </w:tcBorders>
            <w:tcMar>
              <w:top w:w="0" w:type="dxa"/>
              <w:left w:w="0" w:type="dxa"/>
            </w:tcMar>
            <w:vAlign w:val="bottom"/>
          </w:tcPr>
          <w:p>
            <w:pPr>
              <w:pStyle w:val="TableContents"/>
              <w:bidi w:val="0"/>
              <w:spacing w:before="57" w:after="57"/>
              <w:ind w:hanging="0" w:left="0" w:right="0"/>
              <w:jc w:val="center"/>
              <w:rPr>
                <w:rFonts w:ascii="Times New Roman;serif" w:hAnsi="Times New Roman;serif"/>
                <w:sz w:val="16"/>
              </w:rPr>
            </w:pPr>
            <w:r>
              <w:rPr>
                <w:sz w:val="16"/>
              </w:rPr>
              <w:t>19,8%</w:t>
            </w:r>
          </w:p>
        </w:tc>
        <w:tc>
          <w:tcPr>
            <w:tcW w:w="0" w:type="auto"/>
            <w:tcBorders>
              <w:bottom w:val="single" w:sz="8" w:space="0" w:color="000000"/>
              <w:right w:val="single" w:sz="8" w:space="0" w:color="000000"/>
            </w:tcBorders>
            <w:tcMar>
              <w:top w:w="0" w:type="dxa"/>
              <w:left w:w="0" w:type="dxa"/>
            </w:tcMar>
            <w:vAlign w:val="bottom"/>
          </w:tcPr>
          <w:p>
            <w:pPr>
              <w:pStyle w:val="TableContents"/>
              <w:bidi w:val="0"/>
              <w:spacing w:before="57" w:after="57"/>
              <w:ind w:hanging="0" w:left="0" w:right="0"/>
              <w:jc w:val="center"/>
              <w:rPr>
                <w:rFonts w:ascii="Times New Roman;serif" w:hAnsi="Times New Roman;serif"/>
                <w:sz w:val="16"/>
              </w:rPr>
            </w:pPr>
            <w:r>
              <w:rPr>
                <w:sz w:val="16"/>
              </w:rPr>
              <w:t>21–22%</w:t>
            </w:r>
          </w:p>
        </w:tc>
      </w:tr>
      <w:tr>
        <w:trPr/>
        <w:tc>
          <w:tcPr>
            <w:tcW w:w="0" w:type="auto"/>
            <w:tcBorders>
              <w:left w:val="single" w:sz="8" w:space="0" w:color="000000"/>
              <w:bottom w:val="single" w:sz="8" w:space="0" w:color="000000"/>
              <w:right w:val="single" w:sz="8" w:space="0" w:color="000000"/>
            </w:tcBorders>
            <w:tcMar>
              <w:top w:w="0" w:type="dxa"/>
            </w:tcMar>
            <w:vAlign w:val="bottom"/>
          </w:tcPr>
          <w:p>
            <w:pPr>
              <w:pStyle w:val="TableContents"/>
              <w:bidi w:val="0"/>
              <w:spacing w:before="57" w:after="57"/>
              <w:ind w:hanging="0" w:left="0" w:right="0"/>
              <w:jc w:val="left"/>
              <w:rPr>
                <w:rFonts w:ascii="Times New Roman;serif" w:hAnsi="Times New Roman;serif"/>
                <w:sz w:val="16"/>
              </w:rPr>
            </w:pPr>
            <w:r>
              <w:rPr>
                <w:sz w:val="16"/>
              </w:rPr>
              <w:t>Сельское хозяйство</w:t>
            </w:r>
          </w:p>
        </w:tc>
        <w:tc>
          <w:tcPr>
            <w:tcW w:w="0" w:type="auto"/>
            <w:tcBorders>
              <w:bottom w:val="single" w:sz="8" w:space="0" w:color="000000"/>
              <w:right w:val="single" w:sz="8" w:space="0" w:color="000000"/>
            </w:tcBorders>
            <w:tcMar>
              <w:top w:w="0" w:type="dxa"/>
              <w:left w:w="0" w:type="dxa"/>
            </w:tcMar>
            <w:vAlign w:val="bottom"/>
          </w:tcPr>
          <w:p>
            <w:pPr>
              <w:pStyle w:val="TableContents"/>
              <w:bidi w:val="0"/>
              <w:spacing w:before="57" w:after="57"/>
              <w:ind w:hanging="0" w:left="0" w:right="0"/>
              <w:jc w:val="center"/>
              <w:rPr>
                <w:rFonts w:ascii="Times New Roman;serif" w:hAnsi="Times New Roman;serif"/>
                <w:sz w:val="16"/>
              </w:rPr>
            </w:pPr>
            <w:r>
              <w:rPr>
                <w:sz w:val="16"/>
              </w:rPr>
              <w:t>12,6%</w:t>
            </w:r>
          </w:p>
        </w:tc>
        <w:tc>
          <w:tcPr>
            <w:tcW w:w="0" w:type="auto"/>
            <w:tcBorders>
              <w:bottom w:val="single" w:sz="8" w:space="0" w:color="000000"/>
              <w:right w:val="single" w:sz="8" w:space="0" w:color="000000"/>
            </w:tcBorders>
            <w:tcMar>
              <w:top w:w="0" w:type="dxa"/>
              <w:left w:w="0" w:type="dxa"/>
            </w:tcMar>
            <w:vAlign w:val="bottom"/>
          </w:tcPr>
          <w:p>
            <w:pPr>
              <w:pStyle w:val="TableContents"/>
              <w:bidi w:val="0"/>
              <w:spacing w:before="57" w:after="57"/>
              <w:ind w:hanging="0" w:left="0" w:right="0"/>
              <w:jc w:val="center"/>
              <w:rPr>
                <w:rFonts w:ascii="Times New Roman;serif" w:hAnsi="Times New Roman;serif"/>
                <w:sz w:val="16"/>
              </w:rPr>
            </w:pPr>
            <w:r>
              <w:rPr>
                <w:sz w:val="16"/>
              </w:rPr>
              <w:t>16,2%</w:t>
            </w:r>
          </w:p>
        </w:tc>
        <w:tc>
          <w:tcPr>
            <w:tcW w:w="0" w:type="auto"/>
            <w:tcBorders>
              <w:bottom w:val="single" w:sz="8" w:space="0" w:color="000000"/>
              <w:right w:val="single" w:sz="8" w:space="0" w:color="000000"/>
            </w:tcBorders>
            <w:tcMar>
              <w:top w:w="0" w:type="dxa"/>
              <w:left w:w="0" w:type="dxa"/>
            </w:tcMar>
            <w:vAlign w:val="bottom"/>
          </w:tcPr>
          <w:p>
            <w:pPr>
              <w:pStyle w:val="TableContents"/>
              <w:bidi w:val="0"/>
              <w:spacing w:before="57" w:after="57"/>
              <w:ind w:hanging="0" w:left="0" w:right="0"/>
              <w:jc w:val="center"/>
              <w:rPr>
                <w:rFonts w:ascii="Times New Roman;serif" w:hAnsi="Times New Roman;serif"/>
                <w:sz w:val="16"/>
              </w:rPr>
            </w:pPr>
            <w:r>
              <w:rPr>
                <w:sz w:val="16"/>
              </w:rPr>
              <w:t>39,5%</w:t>
            </w:r>
          </w:p>
        </w:tc>
        <w:tc>
          <w:tcPr>
            <w:tcW w:w="0" w:type="auto"/>
            <w:tcBorders>
              <w:bottom w:val="single" w:sz="8" w:space="0" w:color="000000"/>
              <w:right w:val="single" w:sz="8" w:space="0" w:color="000000"/>
            </w:tcBorders>
            <w:tcMar>
              <w:top w:w="0" w:type="dxa"/>
              <w:left w:w="0" w:type="dxa"/>
            </w:tcMar>
            <w:vAlign w:val="bottom"/>
          </w:tcPr>
          <w:p>
            <w:pPr>
              <w:pStyle w:val="TableContents"/>
              <w:bidi w:val="0"/>
              <w:spacing w:before="57" w:after="57"/>
              <w:ind w:hanging="0" w:left="0" w:right="0"/>
              <w:jc w:val="center"/>
              <w:rPr>
                <w:rFonts w:ascii="Times New Roman;serif" w:hAnsi="Times New Roman;serif"/>
                <w:sz w:val="16"/>
              </w:rPr>
            </w:pPr>
            <w:r>
              <w:rPr>
                <w:sz w:val="16"/>
              </w:rPr>
              <w:t>12,5%</w:t>
            </w:r>
          </w:p>
        </w:tc>
        <w:tc>
          <w:tcPr>
            <w:tcW w:w="0" w:type="auto"/>
            <w:tcBorders>
              <w:bottom w:val="single" w:sz="8" w:space="0" w:color="000000"/>
              <w:right w:val="single" w:sz="8" w:space="0" w:color="000000"/>
            </w:tcBorders>
            <w:tcMar>
              <w:top w:w="0" w:type="dxa"/>
              <w:left w:w="0" w:type="dxa"/>
            </w:tcMar>
            <w:vAlign w:val="bottom"/>
          </w:tcPr>
          <w:p>
            <w:pPr>
              <w:pStyle w:val="TableContents"/>
              <w:bidi w:val="0"/>
              <w:spacing w:before="57" w:after="57"/>
              <w:ind w:hanging="0" w:left="0" w:right="0"/>
              <w:jc w:val="center"/>
              <w:rPr>
                <w:rFonts w:ascii="Times New Roman;serif" w:hAnsi="Times New Roman;serif"/>
                <w:sz w:val="16"/>
              </w:rPr>
            </w:pPr>
            <w:r>
              <w:rPr>
                <w:sz w:val="16"/>
              </w:rPr>
              <w:t>19,6%</w:t>
            </w:r>
          </w:p>
        </w:tc>
        <w:tc>
          <w:tcPr>
            <w:tcW w:w="0" w:type="auto"/>
            <w:tcBorders>
              <w:bottom w:val="single" w:sz="8" w:space="0" w:color="000000"/>
              <w:right w:val="single" w:sz="8" w:space="0" w:color="000000"/>
            </w:tcBorders>
            <w:tcMar>
              <w:top w:w="0" w:type="dxa"/>
              <w:left w:w="0" w:type="dxa"/>
            </w:tcMar>
            <w:vAlign w:val="bottom"/>
          </w:tcPr>
          <w:p>
            <w:pPr>
              <w:pStyle w:val="TableContents"/>
              <w:bidi w:val="0"/>
              <w:spacing w:before="57" w:after="57"/>
              <w:ind w:hanging="0" w:left="0" w:right="0"/>
              <w:jc w:val="center"/>
              <w:rPr>
                <w:rFonts w:ascii="Times New Roman;serif" w:hAnsi="Times New Roman;serif"/>
                <w:sz w:val="16"/>
              </w:rPr>
            </w:pPr>
            <w:r>
              <w:rPr>
                <w:sz w:val="16"/>
              </w:rPr>
              <w:t>12–13%</w:t>
            </w:r>
          </w:p>
        </w:tc>
      </w:tr>
      <w:tr>
        <w:trPr/>
        <w:tc>
          <w:tcPr>
            <w:tcW w:w="0" w:type="auto"/>
            <w:tcBorders>
              <w:left w:val="single" w:sz="8" w:space="0" w:color="000000"/>
              <w:bottom w:val="single" w:sz="8" w:space="0" w:color="000000"/>
              <w:right w:val="single" w:sz="8" w:space="0" w:color="000000"/>
            </w:tcBorders>
            <w:tcMar>
              <w:top w:w="0" w:type="dxa"/>
            </w:tcMar>
            <w:vAlign w:val="bottom"/>
          </w:tcPr>
          <w:p>
            <w:pPr>
              <w:pStyle w:val="TableContents"/>
              <w:bidi w:val="0"/>
              <w:spacing w:before="57" w:after="57"/>
              <w:ind w:hanging="0" w:left="0" w:right="0"/>
              <w:jc w:val="left"/>
              <w:rPr>
                <w:rFonts w:ascii="Times New Roman;serif" w:hAnsi="Times New Roman;serif"/>
                <w:sz w:val="16"/>
              </w:rPr>
            </w:pPr>
            <w:r>
              <w:rPr>
                <w:sz w:val="16"/>
              </w:rPr>
              <w:t>Транспорт</w:t>
            </w:r>
          </w:p>
        </w:tc>
        <w:tc>
          <w:tcPr>
            <w:tcW w:w="0" w:type="auto"/>
            <w:tcBorders>
              <w:bottom w:val="single" w:sz="8" w:space="0" w:color="000000"/>
              <w:right w:val="single" w:sz="8" w:space="0" w:color="000000"/>
            </w:tcBorders>
            <w:tcMar>
              <w:top w:w="0" w:type="dxa"/>
              <w:left w:w="0" w:type="dxa"/>
            </w:tcMar>
            <w:vAlign w:val="bottom"/>
          </w:tcPr>
          <w:p>
            <w:pPr>
              <w:pStyle w:val="TableContents"/>
              <w:bidi w:val="0"/>
              <w:spacing w:before="57" w:after="57"/>
              <w:ind w:hanging="0" w:left="0" w:right="0"/>
              <w:jc w:val="center"/>
              <w:rPr>
                <w:rFonts w:ascii="Times New Roman;serif" w:hAnsi="Times New Roman;serif"/>
                <w:sz w:val="16"/>
              </w:rPr>
            </w:pPr>
            <w:r>
              <w:rPr>
                <w:sz w:val="16"/>
              </w:rPr>
              <w:t>20,7%</w:t>
            </w:r>
          </w:p>
        </w:tc>
        <w:tc>
          <w:tcPr>
            <w:tcW w:w="0" w:type="auto"/>
            <w:tcBorders>
              <w:bottom w:val="single" w:sz="8" w:space="0" w:color="000000"/>
              <w:right w:val="single" w:sz="8" w:space="0" w:color="000000"/>
            </w:tcBorders>
            <w:tcMar>
              <w:top w:w="0" w:type="dxa"/>
              <w:left w:w="0" w:type="dxa"/>
            </w:tcMar>
            <w:vAlign w:val="bottom"/>
          </w:tcPr>
          <w:p>
            <w:pPr>
              <w:pStyle w:val="TableContents"/>
              <w:bidi w:val="0"/>
              <w:spacing w:before="57" w:after="57"/>
              <w:ind w:hanging="0" w:left="0" w:right="0"/>
              <w:jc w:val="center"/>
              <w:rPr>
                <w:rFonts w:ascii="Times New Roman;serif" w:hAnsi="Times New Roman;serif"/>
                <w:sz w:val="16"/>
              </w:rPr>
            </w:pPr>
            <w:r>
              <w:rPr>
                <w:sz w:val="16"/>
              </w:rPr>
              <w:t>20,5%</w:t>
            </w:r>
          </w:p>
        </w:tc>
        <w:tc>
          <w:tcPr>
            <w:tcW w:w="0" w:type="auto"/>
            <w:tcBorders>
              <w:bottom w:val="single" w:sz="8" w:space="0" w:color="000000"/>
              <w:right w:val="single" w:sz="8" w:space="0" w:color="000000"/>
            </w:tcBorders>
            <w:tcMar>
              <w:top w:w="0" w:type="dxa"/>
              <w:left w:w="0" w:type="dxa"/>
            </w:tcMar>
            <w:vAlign w:val="bottom"/>
          </w:tcPr>
          <w:p>
            <w:pPr>
              <w:pStyle w:val="TableContents"/>
              <w:bidi w:val="0"/>
              <w:spacing w:before="57" w:after="57"/>
              <w:ind w:hanging="0" w:left="0" w:right="0"/>
              <w:jc w:val="center"/>
              <w:rPr>
                <w:rFonts w:ascii="Times New Roman;serif" w:hAnsi="Times New Roman;serif"/>
                <w:sz w:val="16"/>
              </w:rPr>
            </w:pPr>
            <w:r>
              <w:rPr>
                <w:sz w:val="16"/>
              </w:rPr>
              <w:t>22,3%</w:t>
            </w:r>
          </w:p>
        </w:tc>
        <w:tc>
          <w:tcPr>
            <w:tcW w:w="0" w:type="auto"/>
            <w:tcBorders>
              <w:bottom w:val="single" w:sz="8" w:space="0" w:color="000000"/>
              <w:right w:val="single" w:sz="8" w:space="0" w:color="000000"/>
            </w:tcBorders>
            <w:tcMar>
              <w:top w:w="0" w:type="dxa"/>
              <w:left w:w="0" w:type="dxa"/>
            </w:tcMar>
            <w:vAlign w:val="bottom"/>
          </w:tcPr>
          <w:p>
            <w:pPr>
              <w:pStyle w:val="TableContents"/>
              <w:bidi w:val="0"/>
              <w:spacing w:before="57" w:after="57"/>
              <w:ind w:hanging="0" w:left="0" w:right="0"/>
              <w:jc w:val="center"/>
              <w:rPr>
                <w:rFonts w:ascii="Times New Roman;serif" w:hAnsi="Times New Roman;serif"/>
                <w:sz w:val="16"/>
              </w:rPr>
            </w:pPr>
            <w:r>
              <w:rPr>
                <w:sz w:val="16"/>
              </w:rPr>
              <w:t>21,4%</w:t>
            </w:r>
          </w:p>
        </w:tc>
        <w:tc>
          <w:tcPr>
            <w:tcW w:w="0" w:type="auto"/>
            <w:tcBorders>
              <w:bottom w:val="single" w:sz="8" w:space="0" w:color="000000"/>
              <w:right w:val="single" w:sz="8" w:space="0" w:color="000000"/>
            </w:tcBorders>
            <w:tcMar>
              <w:top w:w="0" w:type="dxa"/>
              <w:left w:w="0" w:type="dxa"/>
            </w:tcMar>
            <w:vAlign w:val="bottom"/>
          </w:tcPr>
          <w:p>
            <w:pPr>
              <w:pStyle w:val="TableContents"/>
              <w:bidi w:val="0"/>
              <w:spacing w:before="57" w:after="57"/>
              <w:ind w:hanging="0" w:left="0" w:right="0"/>
              <w:jc w:val="center"/>
              <w:rPr>
                <w:rFonts w:ascii="Times New Roman;serif" w:hAnsi="Times New Roman;serif"/>
                <w:sz w:val="16"/>
              </w:rPr>
            </w:pPr>
            <w:r>
              <w:rPr>
                <w:sz w:val="16"/>
              </w:rPr>
              <w:t>21,1%</w:t>
            </w:r>
          </w:p>
        </w:tc>
        <w:tc>
          <w:tcPr>
            <w:tcW w:w="0" w:type="auto"/>
            <w:tcBorders>
              <w:bottom w:val="single" w:sz="8" w:space="0" w:color="000000"/>
              <w:right w:val="single" w:sz="8" w:space="0" w:color="000000"/>
            </w:tcBorders>
            <w:tcMar>
              <w:top w:w="0" w:type="dxa"/>
              <w:left w:w="0" w:type="dxa"/>
            </w:tcMar>
            <w:vAlign w:val="bottom"/>
          </w:tcPr>
          <w:p>
            <w:pPr>
              <w:pStyle w:val="TableContents"/>
              <w:bidi w:val="0"/>
              <w:spacing w:before="57" w:after="57"/>
              <w:ind w:hanging="0" w:left="0" w:right="0"/>
              <w:jc w:val="center"/>
              <w:rPr>
                <w:rFonts w:ascii="Times New Roman;serif" w:hAnsi="Times New Roman;serif"/>
                <w:sz w:val="16"/>
              </w:rPr>
            </w:pPr>
            <w:r>
              <w:rPr>
                <w:sz w:val="16"/>
              </w:rPr>
              <w:t>22–23%</w:t>
            </w:r>
          </w:p>
        </w:tc>
      </w:tr>
      <w:tr>
        <w:trPr/>
        <w:tc>
          <w:tcPr>
            <w:tcW w:w="0" w:type="auto"/>
            <w:tcBorders>
              <w:left w:val="single" w:sz="8" w:space="0" w:color="000000"/>
              <w:bottom w:val="single" w:sz="8" w:space="0" w:color="000000"/>
              <w:right w:val="single" w:sz="8" w:space="0" w:color="000000"/>
            </w:tcBorders>
            <w:tcMar>
              <w:top w:w="0" w:type="dxa"/>
            </w:tcMar>
            <w:vAlign w:val="bottom"/>
          </w:tcPr>
          <w:p>
            <w:pPr>
              <w:pStyle w:val="TableContents"/>
              <w:bidi w:val="0"/>
              <w:spacing w:before="57" w:after="57"/>
              <w:ind w:hanging="0" w:left="0" w:right="0"/>
              <w:jc w:val="left"/>
              <w:rPr>
                <w:rFonts w:ascii="Times New Roman;serif" w:hAnsi="Times New Roman;serif"/>
                <w:sz w:val="16"/>
              </w:rPr>
            </w:pPr>
            <w:r>
              <w:rPr>
                <w:sz w:val="16"/>
              </w:rPr>
              <w:t>Связь</w:t>
            </w:r>
          </w:p>
        </w:tc>
        <w:tc>
          <w:tcPr>
            <w:tcW w:w="0" w:type="auto"/>
            <w:tcBorders>
              <w:bottom w:val="single" w:sz="8" w:space="0" w:color="000000"/>
              <w:right w:val="single" w:sz="8" w:space="0" w:color="000000"/>
            </w:tcBorders>
            <w:tcMar>
              <w:top w:w="0" w:type="dxa"/>
              <w:left w:w="0" w:type="dxa"/>
            </w:tcMar>
            <w:vAlign w:val="bottom"/>
          </w:tcPr>
          <w:p>
            <w:pPr>
              <w:pStyle w:val="TableContents"/>
              <w:bidi w:val="0"/>
              <w:spacing w:before="57" w:after="57"/>
              <w:ind w:hanging="0" w:left="0" w:right="0"/>
              <w:jc w:val="center"/>
              <w:rPr>
                <w:rFonts w:ascii="Times New Roman;serif" w:hAnsi="Times New Roman;serif"/>
                <w:sz w:val="16"/>
              </w:rPr>
            </w:pPr>
            <w:r>
              <w:rPr>
                <w:sz w:val="16"/>
              </w:rPr>
              <w:t>13,5%</w:t>
            </w:r>
          </w:p>
        </w:tc>
        <w:tc>
          <w:tcPr>
            <w:tcW w:w="0" w:type="auto"/>
            <w:tcBorders>
              <w:bottom w:val="single" w:sz="8" w:space="0" w:color="000000"/>
              <w:right w:val="single" w:sz="8" w:space="0" w:color="000000"/>
            </w:tcBorders>
            <w:tcMar>
              <w:top w:w="0" w:type="dxa"/>
              <w:left w:w="0" w:type="dxa"/>
            </w:tcMar>
            <w:vAlign w:val="bottom"/>
          </w:tcPr>
          <w:p>
            <w:pPr>
              <w:pStyle w:val="TableContents"/>
              <w:bidi w:val="0"/>
              <w:spacing w:before="57" w:after="57"/>
              <w:ind w:hanging="0" w:left="0" w:right="0"/>
              <w:jc w:val="center"/>
              <w:rPr>
                <w:rFonts w:ascii="Times New Roman;serif" w:hAnsi="Times New Roman;serif"/>
                <w:sz w:val="16"/>
              </w:rPr>
            </w:pPr>
            <w:r>
              <w:rPr>
                <w:sz w:val="16"/>
              </w:rPr>
              <w:t>12,2%</w:t>
            </w:r>
          </w:p>
        </w:tc>
        <w:tc>
          <w:tcPr>
            <w:tcW w:w="0" w:type="auto"/>
            <w:tcBorders>
              <w:bottom w:val="single" w:sz="8" w:space="0" w:color="000000"/>
              <w:right w:val="single" w:sz="8" w:space="0" w:color="000000"/>
            </w:tcBorders>
            <w:tcMar>
              <w:top w:w="0" w:type="dxa"/>
              <w:left w:w="0" w:type="dxa"/>
            </w:tcMar>
            <w:vAlign w:val="bottom"/>
          </w:tcPr>
          <w:p>
            <w:pPr>
              <w:pStyle w:val="TableContents"/>
              <w:bidi w:val="0"/>
              <w:spacing w:before="57" w:after="57"/>
              <w:ind w:hanging="0" w:left="0" w:right="0"/>
              <w:jc w:val="center"/>
              <w:rPr>
                <w:rFonts w:ascii="Times New Roman;serif" w:hAnsi="Times New Roman;serif"/>
                <w:sz w:val="16"/>
              </w:rPr>
            </w:pPr>
            <w:r>
              <w:rPr>
                <w:sz w:val="16"/>
              </w:rPr>
              <w:t>11,8%</w:t>
            </w:r>
          </w:p>
        </w:tc>
        <w:tc>
          <w:tcPr>
            <w:tcW w:w="0" w:type="auto"/>
            <w:tcBorders>
              <w:bottom w:val="single" w:sz="8" w:space="0" w:color="000000"/>
              <w:right w:val="single" w:sz="8" w:space="0" w:color="000000"/>
            </w:tcBorders>
            <w:tcMar>
              <w:top w:w="0" w:type="dxa"/>
              <w:left w:w="0" w:type="dxa"/>
            </w:tcMar>
            <w:vAlign w:val="bottom"/>
          </w:tcPr>
          <w:p>
            <w:pPr>
              <w:pStyle w:val="TableContents"/>
              <w:bidi w:val="0"/>
              <w:spacing w:before="57" w:after="57"/>
              <w:ind w:hanging="0" w:left="0" w:right="0"/>
              <w:jc w:val="center"/>
              <w:rPr>
                <w:rFonts w:ascii="Times New Roman;serif" w:hAnsi="Times New Roman;serif"/>
                <w:sz w:val="16"/>
              </w:rPr>
            </w:pPr>
            <w:r>
              <w:rPr>
                <w:sz w:val="16"/>
              </w:rPr>
              <w:t>11,4%</w:t>
            </w:r>
          </w:p>
        </w:tc>
        <w:tc>
          <w:tcPr>
            <w:tcW w:w="0" w:type="auto"/>
            <w:tcBorders>
              <w:bottom w:val="single" w:sz="8" w:space="0" w:color="000000"/>
              <w:right w:val="single" w:sz="8" w:space="0" w:color="000000"/>
            </w:tcBorders>
            <w:tcMar>
              <w:top w:w="0" w:type="dxa"/>
              <w:left w:w="0" w:type="dxa"/>
            </w:tcMar>
            <w:vAlign w:val="bottom"/>
          </w:tcPr>
          <w:p>
            <w:pPr>
              <w:pStyle w:val="TableContents"/>
              <w:bidi w:val="0"/>
              <w:spacing w:before="57" w:after="57"/>
              <w:ind w:hanging="0" w:left="0" w:right="0"/>
              <w:jc w:val="center"/>
              <w:rPr>
                <w:rFonts w:ascii="Times New Roman;serif" w:hAnsi="Times New Roman;serif"/>
                <w:sz w:val="16"/>
              </w:rPr>
            </w:pPr>
            <w:r>
              <w:rPr>
                <w:sz w:val="16"/>
              </w:rPr>
              <w:t>12,9%</w:t>
            </w:r>
          </w:p>
        </w:tc>
        <w:tc>
          <w:tcPr>
            <w:tcW w:w="0" w:type="auto"/>
            <w:tcBorders>
              <w:bottom w:val="single" w:sz="8" w:space="0" w:color="000000"/>
              <w:right w:val="single" w:sz="8" w:space="0" w:color="000000"/>
            </w:tcBorders>
            <w:tcMar>
              <w:top w:w="0" w:type="dxa"/>
              <w:left w:w="0" w:type="dxa"/>
            </w:tcMar>
            <w:vAlign w:val="bottom"/>
          </w:tcPr>
          <w:p>
            <w:pPr>
              <w:pStyle w:val="TableContents"/>
              <w:bidi w:val="0"/>
              <w:spacing w:before="57" w:after="57"/>
              <w:ind w:hanging="0" w:left="0" w:right="0"/>
              <w:jc w:val="center"/>
              <w:rPr>
                <w:rFonts w:ascii="Times New Roman;serif" w:hAnsi="Times New Roman;serif"/>
                <w:sz w:val="16"/>
              </w:rPr>
            </w:pPr>
            <w:r>
              <w:rPr>
                <w:sz w:val="16"/>
              </w:rPr>
              <w:t>11–12%</w:t>
            </w:r>
          </w:p>
        </w:tc>
      </w:tr>
      <w:tr>
        <w:trPr/>
        <w:tc>
          <w:tcPr>
            <w:tcW w:w="0" w:type="auto"/>
            <w:tcBorders>
              <w:left w:val="single" w:sz="8" w:space="0" w:color="000000"/>
              <w:bottom w:val="single" w:sz="8" w:space="0" w:color="000000"/>
              <w:right w:val="single" w:sz="8" w:space="0" w:color="000000"/>
            </w:tcBorders>
            <w:tcMar>
              <w:top w:w="0" w:type="dxa"/>
            </w:tcMar>
            <w:vAlign w:val="bottom"/>
          </w:tcPr>
          <w:p>
            <w:pPr>
              <w:pStyle w:val="TableContents"/>
              <w:bidi w:val="0"/>
              <w:spacing w:before="57" w:after="57"/>
              <w:ind w:hanging="0" w:left="0" w:right="0"/>
              <w:jc w:val="left"/>
              <w:rPr>
                <w:rFonts w:ascii="Times New Roman;serif" w:hAnsi="Times New Roman;serif"/>
                <w:sz w:val="16"/>
              </w:rPr>
            </w:pPr>
            <w:r>
              <w:rPr>
                <w:sz w:val="16"/>
              </w:rPr>
              <w:t>Строительство</w:t>
            </w:r>
          </w:p>
        </w:tc>
        <w:tc>
          <w:tcPr>
            <w:tcW w:w="0" w:type="auto"/>
            <w:tcBorders>
              <w:bottom w:val="single" w:sz="8" w:space="0" w:color="000000"/>
              <w:right w:val="single" w:sz="8" w:space="0" w:color="000000"/>
            </w:tcBorders>
            <w:tcMar>
              <w:top w:w="0" w:type="dxa"/>
              <w:left w:w="0" w:type="dxa"/>
            </w:tcMar>
            <w:vAlign w:val="bottom"/>
          </w:tcPr>
          <w:p>
            <w:pPr>
              <w:pStyle w:val="TableContents"/>
              <w:bidi w:val="0"/>
              <w:spacing w:before="57" w:after="57"/>
              <w:ind w:hanging="0" w:left="0" w:right="0"/>
              <w:jc w:val="center"/>
              <w:rPr>
                <w:rFonts w:ascii="Times New Roman;serif" w:hAnsi="Times New Roman;serif"/>
                <w:sz w:val="16"/>
              </w:rPr>
            </w:pPr>
            <w:r>
              <w:rPr>
                <w:sz w:val="16"/>
              </w:rPr>
              <w:t>19,2%</w:t>
            </w:r>
          </w:p>
        </w:tc>
        <w:tc>
          <w:tcPr>
            <w:tcW w:w="0" w:type="auto"/>
            <w:tcBorders>
              <w:bottom w:val="single" w:sz="8" w:space="0" w:color="000000"/>
              <w:right w:val="single" w:sz="8" w:space="0" w:color="000000"/>
            </w:tcBorders>
            <w:tcMar>
              <w:top w:w="0" w:type="dxa"/>
              <w:left w:w="0" w:type="dxa"/>
            </w:tcMar>
            <w:vAlign w:val="bottom"/>
          </w:tcPr>
          <w:p>
            <w:pPr>
              <w:pStyle w:val="TableContents"/>
              <w:bidi w:val="0"/>
              <w:spacing w:before="57" w:after="57"/>
              <w:ind w:hanging="0" w:left="0" w:right="0"/>
              <w:jc w:val="center"/>
              <w:rPr>
                <w:rFonts w:ascii="Times New Roman;serif" w:hAnsi="Times New Roman;serif"/>
                <w:sz w:val="16"/>
              </w:rPr>
            </w:pPr>
            <w:r>
              <w:rPr>
                <w:sz w:val="16"/>
              </w:rPr>
              <w:t>15,1%</w:t>
            </w:r>
          </w:p>
        </w:tc>
        <w:tc>
          <w:tcPr>
            <w:tcW w:w="0" w:type="auto"/>
            <w:tcBorders>
              <w:bottom w:val="single" w:sz="8" w:space="0" w:color="000000"/>
              <w:right w:val="single" w:sz="8" w:space="0" w:color="000000"/>
            </w:tcBorders>
            <w:tcMar>
              <w:top w:w="0" w:type="dxa"/>
              <w:left w:w="0" w:type="dxa"/>
            </w:tcMar>
            <w:vAlign w:val="bottom"/>
          </w:tcPr>
          <w:p>
            <w:pPr>
              <w:pStyle w:val="TableContents"/>
              <w:bidi w:val="0"/>
              <w:spacing w:before="57" w:after="57"/>
              <w:ind w:hanging="0" w:left="0" w:right="0"/>
              <w:jc w:val="center"/>
              <w:rPr>
                <w:rFonts w:ascii="Times New Roman;serif" w:hAnsi="Times New Roman;serif"/>
                <w:sz w:val="16"/>
              </w:rPr>
            </w:pPr>
            <w:r>
              <w:rPr>
                <w:sz w:val="16"/>
              </w:rPr>
              <w:t>15,5%</w:t>
            </w:r>
          </w:p>
        </w:tc>
        <w:tc>
          <w:tcPr>
            <w:tcW w:w="0" w:type="auto"/>
            <w:tcBorders>
              <w:bottom w:val="single" w:sz="8" w:space="0" w:color="000000"/>
              <w:right w:val="single" w:sz="8" w:space="0" w:color="000000"/>
            </w:tcBorders>
            <w:tcMar>
              <w:top w:w="0" w:type="dxa"/>
              <w:left w:w="0" w:type="dxa"/>
            </w:tcMar>
            <w:vAlign w:val="bottom"/>
          </w:tcPr>
          <w:p>
            <w:pPr>
              <w:pStyle w:val="TableContents"/>
              <w:bidi w:val="0"/>
              <w:spacing w:before="57" w:after="57"/>
              <w:ind w:hanging="0" w:left="0" w:right="0"/>
              <w:jc w:val="center"/>
              <w:rPr>
                <w:rFonts w:ascii="Times New Roman;serif" w:hAnsi="Times New Roman;serif"/>
                <w:sz w:val="16"/>
              </w:rPr>
            </w:pPr>
            <w:r>
              <w:rPr>
                <w:sz w:val="16"/>
              </w:rPr>
              <w:t>15,2%</w:t>
            </w:r>
          </w:p>
        </w:tc>
        <w:tc>
          <w:tcPr>
            <w:tcW w:w="0" w:type="auto"/>
            <w:tcBorders>
              <w:bottom w:val="single" w:sz="8" w:space="0" w:color="000000"/>
              <w:right w:val="single" w:sz="8" w:space="0" w:color="000000"/>
            </w:tcBorders>
            <w:tcMar>
              <w:top w:w="0" w:type="dxa"/>
              <w:left w:w="0" w:type="dxa"/>
            </w:tcMar>
            <w:vAlign w:val="bottom"/>
          </w:tcPr>
          <w:p>
            <w:pPr>
              <w:pStyle w:val="TableContents"/>
              <w:bidi w:val="0"/>
              <w:spacing w:before="57" w:after="57"/>
              <w:ind w:hanging="0" w:left="0" w:right="0"/>
              <w:jc w:val="center"/>
              <w:rPr>
                <w:rFonts w:ascii="Times New Roman;serif" w:hAnsi="Times New Roman;serif"/>
                <w:sz w:val="16"/>
              </w:rPr>
            </w:pPr>
            <w:r>
              <w:rPr>
                <w:sz w:val="16"/>
              </w:rPr>
              <w:t>13,8%</w:t>
            </w:r>
          </w:p>
        </w:tc>
        <w:tc>
          <w:tcPr>
            <w:tcW w:w="0" w:type="auto"/>
            <w:tcBorders>
              <w:bottom w:val="single" w:sz="8" w:space="0" w:color="000000"/>
              <w:right w:val="single" w:sz="8" w:space="0" w:color="000000"/>
            </w:tcBorders>
            <w:tcMar>
              <w:top w:w="0" w:type="dxa"/>
              <w:left w:w="0" w:type="dxa"/>
            </w:tcMar>
            <w:vAlign w:val="bottom"/>
          </w:tcPr>
          <w:p>
            <w:pPr>
              <w:pStyle w:val="TableContents"/>
              <w:bidi w:val="0"/>
              <w:spacing w:before="57" w:after="57"/>
              <w:ind w:hanging="0" w:left="0" w:right="0"/>
              <w:jc w:val="center"/>
              <w:rPr>
                <w:rFonts w:ascii="Times New Roman;serif" w:hAnsi="Times New Roman;serif"/>
                <w:sz w:val="16"/>
              </w:rPr>
            </w:pPr>
            <w:r>
              <w:rPr>
                <w:sz w:val="16"/>
              </w:rPr>
              <w:t>15–16%</w:t>
            </w:r>
          </w:p>
        </w:tc>
      </w:tr>
      <w:tr>
        <w:trPr/>
        <w:tc>
          <w:tcPr>
            <w:tcW w:w="0" w:type="auto"/>
            <w:tcBorders>
              <w:left w:val="single" w:sz="8" w:space="0" w:color="000000"/>
              <w:bottom w:val="single" w:sz="8" w:space="0" w:color="000000"/>
              <w:right w:val="single" w:sz="8" w:space="0" w:color="000000"/>
            </w:tcBorders>
            <w:tcMar>
              <w:top w:w="0" w:type="dxa"/>
            </w:tcMar>
            <w:vAlign w:val="bottom"/>
          </w:tcPr>
          <w:p>
            <w:pPr>
              <w:pStyle w:val="TableContents"/>
              <w:bidi w:val="0"/>
              <w:spacing w:before="57" w:after="57"/>
              <w:ind w:hanging="0" w:left="0" w:right="0"/>
              <w:jc w:val="left"/>
              <w:rPr>
                <w:rFonts w:ascii="Times New Roman;serif" w:hAnsi="Times New Roman;serif"/>
                <w:sz w:val="16"/>
              </w:rPr>
            </w:pPr>
            <w:r>
              <w:rPr>
                <w:sz w:val="16"/>
              </w:rPr>
              <w:t>Торговля и общепит</w:t>
            </w:r>
          </w:p>
        </w:tc>
        <w:tc>
          <w:tcPr>
            <w:tcW w:w="0" w:type="auto"/>
            <w:tcBorders>
              <w:bottom w:val="single" w:sz="8" w:space="0" w:color="000000"/>
              <w:right w:val="single" w:sz="8" w:space="0" w:color="000000"/>
            </w:tcBorders>
            <w:tcMar>
              <w:top w:w="0" w:type="dxa"/>
              <w:left w:w="0" w:type="dxa"/>
            </w:tcMar>
            <w:vAlign w:val="bottom"/>
          </w:tcPr>
          <w:p>
            <w:pPr>
              <w:pStyle w:val="TableContents"/>
              <w:bidi w:val="0"/>
              <w:spacing w:before="57" w:after="57"/>
              <w:ind w:hanging="0" w:left="0" w:right="0"/>
              <w:jc w:val="center"/>
              <w:rPr>
                <w:rFonts w:ascii="Times New Roman;serif" w:hAnsi="Times New Roman;serif"/>
                <w:sz w:val="16"/>
              </w:rPr>
            </w:pPr>
            <w:r>
              <w:rPr>
                <w:sz w:val="16"/>
              </w:rPr>
              <w:t>7,3%</w:t>
            </w:r>
          </w:p>
        </w:tc>
        <w:tc>
          <w:tcPr>
            <w:tcW w:w="0" w:type="auto"/>
            <w:tcBorders>
              <w:bottom w:val="single" w:sz="8" w:space="0" w:color="000000"/>
              <w:right w:val="single" w:sz="8" w:space="0" w:color="000000"/>
            </w:tcBorders>
            <w:tcMar>
              <w:top w:w="0" w:type="dxa"/>
              <w:left w:w="0" w:type="dxa"/>
            </w:tcMar>
            <w:vAlign w:val="bottom"/>
          </w:tcPr>
          <w:p>
            <w:pPr>
              <w:pStyle w:val="TableContents"/>
              <w:bidi w:val="0"/>
              <w:spacing w:before="57" w:after="57"/>
              <w:ind w:hanging="0" w:left="0" w:right="0"/>
              <w:jc w:val="center"/>
              <w:rPr>
                <w:rFonts w:ascii="Times New Roman;serif" w:hAnsi="Times New Roman;serif"/>
                <w:sz w:val="16"/>
              </w:rPr>
            </w:pPr>
            <w:r>
              <w:rPr>
                <w:sz w:val="16"/>
              </w:rPr>
              <w:t>7,3%</w:t>
            </w:r>
          </w:p>
        </w:tc>
        <w:tc>
          <w:tcPr>
            <w:tcW w:w="0" w:type="auto"/>
            <w:tcBorders>
              <w:bottom w:val="single" w:sz="8" w:space="0" w:color="000000"/>
              <w:right w:val="single" w:sz="8" w:space="0" w:color="000000"/>
            </w:tcBorders>
            <w:tcMar>
              <w:top w:w="0" w:type="dxa"/>
              <w:left w:w="0" w:type="dxa"/>
            </w:tcMar>
            <w:vAlign w:val="bottom"/>
          </w:tcPr>
          <w:p>
            <w:pPr>
              <w:pStyle w:val="TableContents"/>
              <w:bidi w:val="0"/>
              <w:spacing w:before="57" w:after="57"/>
              <w:ind w:hanging="0" w:left="0" w:right="0"/>
              <w:jc w:val="center"/>
              <w:rPr>
                <w:rFonts w:ascii="Times New Roman;serif" w:hAnsi="Times New Roman;serif"/>
                <w:sz w:val="16"/>
              </w:rPr>
            </w:pPr>
            <w:r>
              <w:rPr>
                <w:sz w:val="16"/>
              </w:rPr>
              <w:t>7,3%</w:t>
            </w:r>
          </w:p>
        </w:tc>
        <w:tc>
          <w:tcPr>
            <w:tcW w:w="0" w:type="auto"/>
            <w:tcBorders>
              <w:bottom w:val="single" w:sz="8" w:space="0" w:color="000000"/>
              <w:right w:val="single" w:sz="8" w:space="0" w:color="000000"/>
            </w:tcBorders>
            <w:tcMar>
              <w:top w:w="0" w:type="dxa"/>
              <w:left w:w="0" w:type="dxa"/>
            </w:tcMar>
            <w:vAlign w:val="bottom"/>
          </w:tcPr>
          <w:p>
            <w:pPr>
              <w:pStyle w:val="TableContents"/>
              <w:bidi w:val="0"/>
              <w:spacing w:before="57" w:after="57"/>
              <w:ind w:hanging="0" w:left="0" w:right="0"/>
              <w:jc w:val="center"/>
              <w:rPr>
                <w:rFonts w:ascii="Times New Roman;serif" w:hAnsi="Times New Roman;serif"/>
                <w:sz w:val="16"/>
              </w:rPr>
            </w:pPr>
            <w:r>
              <w:rPr>
                <w:sz w:val="16"/>
              </w:rPr>
              <w:t>7,0%</w:t>
            </w:r>
          </w:p>
        </w:tc>
        <w:tc>
          <w:tcPr>
            <w:tcW w:w="0" w:type="auto"/>
            <w:tcBorders>
              <w:bottom w:val="single" w:sz="8" w:space="0" w:color="000000"/>
              <w:right w:val="single" w:sz="8" w:space="0" w:color="000000"/>
            </w:tcBorders>
            <w:tcMar>
              <w:top w:w="0" w:type="dxa"/>
              <w:left w:w="0" w:type="dxa"/>
            </w:tcMar>
            <w:vAlign w:val="bottom"/>
          </w:tcPr>
          <w:p>
            <w:pPr>
              <w:pStyle w:val="TableContents"/>
              <w:bidi w:val="0"/>
              <w:spacing w:before="57" w:after="57"/>
              <w:ind w:hanging="0" w:left="0" w:right="0"/>
              <w:jc w:val="center"/>
              <w:rPr>
                <w:rFonts w:ascii="Times New Roman;serif" w:hAnsi="Times New Roman;serif"/>
                <w:sz w:val="16"/>
              </w:rPr>
            </w:pPr>
            <w:r>
              <w:rPr>
                <w:sz w:val="16"/>
              </w:rPr>
              <w:t>6,7%</w:t>
            </w:r>
          </w:p>
        </w:tc>
        <w:tc>
          <w:tcPr>
            <w:tcW w:w="0" w:type="auto"/>
            <w:tcBorders>
              <w:bottom w:val="single" w:sz="8" w:space="0" w:color="000000"/>
              <w:right w:val="single" w:sz="8" w:space="0" w:color="000000"/>
            </w:tcBorders>
            <w:tcMar>
              <w:top w:w="0" w:type="dxa"/>
              <w:left w:w="0" w:type="dxa"/>
            </w:tcMar>
            <w:vAlign w:val="bottom"/>
          </w:tcPr>
          <w:p>
            <w:pPr>
              <w:pStyle w:val="TableContents"/>
              <w:bidi w:val="0"/>
              <w:spacing w:before="57" w:after="57"/>
              <w:ind w:hanging="0" w:left="0" w:right="0"/>
              <w:jc w:val="center"/>
              <w:rPr>
                <w:rFonts w:ascii="Times New Roman;serif" w:hAnsi="Times New Roman;serif"/>
                <w:sz w:val="16"/>
              </w:rPr>
            </w:pPr>
            <w:r>
              <w:rPr>
                <w:sz w:val="16"/>
              </w:rPr>
              <w:t>7–7,5%</w:t>
            </w:r>
          </w:p>
        </w:tc>
      </w:tr>
      <w:tr>
        <w:trPr/>
        <w:tc>
          <w:tcPr>
            <w:tcW w:w="0" w:type="auto"/>
            <w:tcBorders>
              <w:left w:val="single" w:sz="8" w:space="0" w:color="000000"/>
              <w:bottom w:val="single" w:sz="8" w:space="0" w:color="000000"/>
              <w:right w:val="single" w:sz="8" w:space="0" w:color="000000"/>
            </w:tcBorders>
            <w:tcMar>
              <w:top w:w="0" w:type="dxa"/>
            </w:tcMar>
            <w:vAlign w:val="bottom"/>
          </w:tcPr>
          <w:p>
            <w:pPr>
              <w:pStyle w:val="TableContents"/>
              <w:bidi w:val="0"/>
              <w:spacing w:before="57" w:after="57"/>
              <w:ind w:hanging="0" w:left="0" w:right="0"/>
              <w:jc w:val="left"/>
              <w:rPr>
                <w:rFonts w:ascii="Times New Roman;serif" w:hAnsi="Times New Roman;serif"/>
                <w:sz w:val="16"/>
              </w:rPr>
            </w:pPr>
            <w:r>
              <w:rPr>
                <w:sz w:val="16"/>
              </w:rPr>
              <w:t>Операции с недвижимостью</w:t>
            </w:r>
          </w:p>
        </w:tc>
        <w:tc>
          <w:tcPr>
            <w:tcW w:w="0" w:type="auto"/>
            <w:tcBorders>
              <w:bottom w:val="single" w:sz="8" w:space="0" w:color="000000"/>
              <w:right w:val="single" w:sz="8" w:space="0" w:color="000000"/>
            </w:tcBorders>
            <w:tcMar>
              <w:top w:w="0" w:type="dxa"/>
              <w:left w:w="0" w:type="dxa"/>
            </w:tcMar>
            <w:vAlign w:val="bottom"/>
          </w:tcPr>
          <w:p>
            <w:pPr>
              <w:pStyle w:val="TableContents"/>
              <w:bidi w:val="0"/>
              <w:spacing w:before="57" w:after="57"/>
              <w:ind w:hanging="0" w:left="0" w:right="0"/>
              <w:jc w:val="center"/>
              <w:rPr>
                <w:rFonts w:ascii="Times New Roman;serif" w:hAnsi="Times New Roman;serif"/>
                <w:sz w:val="16"/>
              </w:rPr>
            </w:pPr>
            <w:r>
              <w:rPr>
                <w:sz w:val="16"/>
              </w:rPr>
              <w:t>22,3%</w:t>
            </w:r>
          </w:p>
        </w:tc>
        <w:tc>
          <w:tcPr>
            <w:tcW w:w="0" w:type="auto"/>
            <w:tcBorders>
              <w:bottom w:val="single" w:sz="8" w:space="0" w:color="000000"/>
              <w:right w:val="single" w:sz="8" w:space="0" w:color="000000"/>
            </w:tcBorders>
            <w:tcMar>
              <w:top w:w="0" w:type="dxa"/>
              <w:left w:w="0" w:type="dxa"/>
            </w:tcMar>
            <w:vAlign w:val="bottom"/>
          </w:tcPr>
          <w:p>
            <w:pPr>
              <w:pStyle w:val="TableContents"/>
              <w:bidi w:val="0"/>
              <w:spacing w:before="57" w:after="57"/>
              <w:ind w:hanging="0" w:left="0" w:right="0"/>
              <w:jc w:val="center"/>
              <w:rPr>
                <w:rFonts w:ascii="Times New Roman;serif" w:hAnsi="Times New Roman;serif"/>
                <w:sz w:val="16"/>
              </w:rPr>
            </w:pPr>
            <w:r>
              <w:rPr>
                <w:sz w:val="16"/>
              </w:rPr>
              <w:t>28,6%</w:t>
            </w:r>
          </w:p>
        </w:tc>
        <w:tc>
          <w:tcPr>
            <w:tcW w:w="0" w:type="auto"/>
            <w:tcBorders>
              <w:bottom w:val="single" w:sz="8" w:space="0" w:color="000000"/>
              <w:right w:val="single" w:sz="8" w:space="0" w:color="000000"/>
            </w:tcBorders>
            <w:tcMar>
              <w:top w:w="0" w:type="dxa"/>
              <w:left w:w="0" w:type="dxa"/>
            </w:tcMar>
            <w:vAlign w:val="bottom"/>
          </w:tcPr>
          <w:p>
            <w:pPr>
              <w:pStyle w:val="TableContents"/>
              <w:bidi w:val="0"/>
              <w:spacing w:before="57" w:after="57"/>
              <w:ind w:hanging="0" w:left="0" w:right="0"/>
              <w:jc w:val="center"/>
              <w:rPr>
                <w:rFonts w:ascii="Times New Roman;serif" w:hAnsi="Times New Roman;serif"/>
                <w:sz w:val="16"/>
              </w:rPr>
            </w:pPr>
            <w:r>
              <w:rPr>
                <w:sz w:val="16"/>
              </w:rPr>
              <w:t>26,7%</w:t>
            </w:r>
          </w:p>
        </w:tc>
        <w:tc>
          <w:tcPr>
            <w:tcW w:w="0" w:type="auto"/>
            <w:tcBorders>
              <w:bottom w:val="single" w:sz="8" w:space="0" w:color="000000"/>
              <w:right w:val="single" w:sz="8" w:space="0" w:color="000000"/>
            </w:tcBorders>
            <w:tcMar>
              <w:top w:w="0" w:type="dxa"/>
              <w:left w:w="0" w:type="dxa"/>
            </w:tcMar>
            <w:vAlign w:val="bottom"/>
          </w:tcPr>
          <w:p>
            <w:pPr>
              <w:pStyle w:val="TableContents"/>
              <w:bidi w:val="0"/>
              <w:spacing w:before="57" w:after="57"/>
              <w:ind w:hanging="0" w:left="0" w:right="0"/>
              <w:jc w:val="center"/>
              <w:rPr>
                <w:rFonts w:ascii="Times New Roman;serif" w:hAnsi="Times New Roman;serif"/>
                <w:sz w:val="16"/>
              </w:rPr>
            </w:pPr>
            <w:r>
              <w:rPr>
                <w:sz w:val="16"/>
              </w:rPr>
              <w:t>19,0%</w:t>
            </w:r>
          </w:p>
        </w:tc>
        <w:tc>
          <w:tcPr>
            <w:tcW w:w="0" w:type="auto"/>
            <w:tcBorders>
              <w:bottom w:val="single" w:sz="8" w:space="0" w:color="000000"/>
              <w:right w:val="single" w:sz="8" w:space="0" w:color="000000"/>
            </w:tcBorders>
            <w:tcMar>
              <w:top w:w="0" w:type="dxa"/>
              <w:left w:w="0" w:type="dxa"/>
            </w:tcMar>
            <w:vAlign w:val="bottom"/>
          </w:tcPr>
          <w:p>
            <w:pPr>
              <w:pStyle w:val="TableContents"/>
              <w:bidi w:val="0"/>
              <w:spacing w:before="57" w:after="57"/>
              <w:ind w:hanging="0" w:left="0" w:right="0"/>
              <w:jc w:val="center"/>
              <w:rPr>
                <w:rFonts w:ascii="Times New Roman;serif" w:hAnsi="Times New Roman;serif"/>
                <w:sz w:val="16"/>
              </w:rPr>
            </w:pPr>
            <w:r>
              <w:rPr>
                <w:sz w:val="16"/>
              </w:rPr>
              <w:t>16,0%</w:t>
            </w:r>
          </w:p>
        </w:tc>
        <w:tc>
          <w:tcPr>
            <w:tcW w:w="0" w:type="auto"/>
            <w:tcBorders>
              <w:bottom w:val="single" w:sz="8" w:space="0" w:color="000000"/>
              <w:right w:val="single" w:sz="8" w:space="0" w:color="000000"/>
            </w:tcBorders>
            <w:tcMar>
              <w:top w:w="0" w:type="dxa"/>
              <w:left w:w="0" w:type="dxa"/>
            </w:tcMar>
            <w:vAlign w:val="bottom"/>
          </w:tcPr>
          <w:p>
            <w:pPr>
              <w:pStyle w:val="TableContents"/>
              <w:bidi w:val="0"/>
              <w:spacing w:before="57" w:after="57"/>
              <w:ind w:hanging="0" w:left="0" w:right="0"/>
              <w:jc w:val="center"/>
              <w:rPr>
                <w:rFonts w:ascii="Times New Roman;serif" w:hAnsi="Times New Roman;serif"/>
                <w:sz w:val="16"/>
              </w:rPr>
            </w:pPr>
            <w:r>
              <w:rPr>
                <w:sz w:val="16"/>
              </w:rPr>
              <w:t>18–19%</w:t>
            </w:r>
          </w:p>
        </w:tc>
      </w:tr>
      <w:tr>
        <w:trPr/>
        <w:tc>
          <w:tcPr>
            <w:tcW w:w="0" w:type="auto"/>
            <w:tcBorders>
              <w:left w:val="single" w:sz="8" w:space="0" w:color="000000"/>
              <w:bottom w:val="single" w:sz="8" w:space="0" w:color="000000"/>
              <w:right w:val="single" w:sz="8" w:space="0" w:color="000000"/>
            </w:tcBorders>
            <w:tcMar>
              <w:top w:w="0" w:type="dxa"/>
            </w:tcMar>
            <w:vAlign w:val="bottom"/>
          </w:tcPr>
          <w:p>
            <w:pPr>
              <w:pStyle w:val="TableContents"/>
              <w:bidi w:val="0"/>
              <w:spacing w:before="57" w:after="57"/>
              <w:ind w:hanging="0" w:left="0" w:right="0"/>
              <w:jc w:val="left"/>
              <w:rPr>
                <w:rFonts w:ascii="Times New Roman;serif" w:hAnsi="Times New Roman;serif"/>
                <w:sz w:val="16"/>
              </w:rPr>
            </w:pPr>
            <w:r>
              <w:rPr>
                <w:sz w:val="16"/>
              </w:rPr>
              <w:t>Жилищно-коммунальное хозяйство</w:t>
            </w:r>
          </w:p>
        </w:tc>
        <w:tc>
          <w:tcPr>
            <w:tcW w:w="0" w:type="auto"/>
            <w:tcBorders>
              <w:bottom w:val="single" w:sz="8" w:space="0" w:color="000000"/>
              <w:right w:val="single" w:sz="8" w:space="0" w:color="000000"/>
            </w:tcBorders>
            <w:tcMar>
              <w:top w:w="0" w:type="dxa"/>
              <w:left w:w="0" w:type="dxa"/>
            </w:tcMar>
            <w:vAlign w:val="bottom"/>
          </w:tcPr>
          <w:p>
            <w:pPr>
              <w:pStyle w:val="TableContents"/>
              <w:bidi w:val="0"/>
              <w:spacing w:before="57" w:after="57"/>
              <w:ind w:hanging="0" w:left="0" w:right="0"/>
              <w:jc w:val="center"/>
              <w:rPr>
                <w:rFonts w:ascii="Times New Roman;serif" w:hAnsi="Times New Roman;serif"/>
                <w:sz w:val="16"/>
              </w:rPr>
            </w:pPr>
            <w:r>
              <w:rPr>
                <w:sz w:val="16"/>
              </w:rPr>
              <w:t>19,5%</w:t>
            </w:r>
          </w:p>
        </w:tc>
        <w:tc>
          <w:tcPr>
            <w:tcW w:w="0" w:type="auto"/>
            <w:tcBorders>
              <w:bottom w:val="single" w:sz="8" w:space="0" w:color="000000"/>
              <w:right w:val="single" w:sz="8" w:space="0" w:color="000000"/>
            </w:tcBorders>
            <w:tcMar>
              <w:top w:w="0" w:type="dxa"/>
              <w:left w:w="0" w:type="dxa"/>
            </w:tcMar>
            <w:vAlign w:val="bottom"/>
          </w:tcPr>
          <w:p>
            <w:pPr>
              <w:pStyle w:val="TableContents"/>
              <w:bidi w:val="0"/>
              <w:spacing w:before="57" w:after="57"/>
              <w:ind w:hanging="0" w:left="0" w:right="0"/>
              <w:jc w:val="center"/>
              <w:rPr>
                <w:rFonts w:ascii="Times New Roman;serif" w:hAnsi="Times New Roman;serif"/>
                <w:sz w:val="16"/>
              </w:rPr>
            </w:pPr>
            <w:r>
              <w:rPr>
                <w:sz w:val="16"/>
              </w:rPr>
              <w:t>17,9%</w:t>
            </w:r>
          </w:p>
        </w:tc>
        <w:tc>
          <w:tcPr>
            <w:tcW w:w="0" w:type="auto"/>
            <w:tcBorders>
              <w:bottom w:val="single" w:sz="8" w:space="0" w:color="000000"/>
              <w:right w:val="single" w:sz="8" w:space="0" w:color="000000"/>
            </w:tcBorders>
            <w:tcMar>
              <w:top w:w="0" w:type="dxa"/>
              <w:left w:w="0" w:type="dxa"/>
            </w:tcMar>
            <w:vAlign w:val="bottom"/>
          </w:tcPr>
          <w:p>
            <w:pPr>
              <w:pStyle w:val="TableContents"/>
              <w:bidi w:val="0"/>
              <w:spacing w:before="57" w:after="57"/>
              <w:ind w:hanging="0" w:left="0" w:right="0"/>
              <w:jc w:val="center"/>
              <w:rPr>
                <w:rFonts w:ascii="Times New Roman;serif" w:hAnsi="Times New Roman;serif"/>
                <w:sz w:val="16"/>
              </w:rPr>
            </w:pPr>
            <w:r>
              <w:rPr>
                <w:sz w:val="16"/>
              </w:rPr>
              <w:t>16,9%</w:t>
            </w:r>
          </w:p>
        </w:tc>
        <w:tc>
          <w:tcPr>
            <w:tcW w:w="0" w:type="auto"/>
            <w:tcBorders>
              <w:bottom w:val="single" w:sz="8" w:space="0" w:color="000000"/>
              <w:right w:val="single" w:sz="8" w:space="0" w:color="000000"/>
            </w:tcBorders>
            <w:tcMar>
              <w:top w:w="0" w:type="dxa"/>
              <w:left w:w="0" w:type="dxa"/>
            </w:tcMar>
            <w:vAlign w:val="bottom"/>
          </w:tcPr>
          <w:p>
            <w:pPr>
              <w:pStyle w:val="TableContents"/>
              <w:bidi w:val="0"/>
              <w:spacing w:before="57" w:after="57"/>
              <w:ind w:hanging="0" w:left="0" w:right="0"/>
              <w:jc w:val="center"/>
              <w:rPr>
                <w:rFonts w:ascii="Times New Roman;serif" w:hAnsi="Times New Roman;serif"/>
                <w:sz w:val="16"/>
              </w:rPr>
            </w:pPr>
            <w:r>
              <w:rPr>
                <w:sz w:val="16"/>
              </w:rPr>
              <w:t>17,0%</w:t>
            </w:r>
          </w:p>
        </w:tc>
        <w:tc>
          <w:tcPr>
            <w:tcW w:w="0" w:type="auto"/>
            <w:tcBorders>
              <w:bottom w:val="single" w:sz="8" w:space="0" w:color="000000"/>
              <w:right w:val="single" w:sz="8" w:space="0" w:color="000000"/>
            </w:tcBorders>
            <w:tcMar>
              <w:top w:w="0" w:type="dxa"/>
              <w:left w:w="0" w:type="dxa"/>
            </w:tcMar>
            <w:vAlign w:val="bottom"/>
          </w:tcPr>
          <w:p>
            <w:pPr>
              <w:pStyle w:val="TableContents"/>
              <w:bidi w:val="0"/>
              <w:spacing w:before="57" w:after="57"/>
              <w:ind w:hanging="0" w:left="0" w:right="0"/>
              <w:jc w:val="center"/>
              <w:rPr>
                <w:rFonts w:ascii="Times New Roman;serif" w:hAnsi="Times New Roman;serif"/>
                <w:sz w:val="16"/>
              </w:rPr>
            </w:pPr>
            <w:r>
              <w:rPr>
                <w:sz w:val="16"/>
              </w:rPr>
              <w:t>16,6%</w:t>
            </w:r>
          </w:p>
        </w:tc>
        <w:tc>
          <w:tcPr>
            <w:tcW w:w="0" w:type="auto"/>
            <w:tcBorders>
              <w:bottom w:val="single" w:sz="8" w:space="0" w:color="000000"/>
              <w:right w:val="single" w:sz="8" w:space="0" w:color="000000"/>
            </w:tcBorders>
            <w:tcMar>
              <w:top w:w="0" w:type="dxa"/>
              <w:left w:w="0" w:type="dxa"/>
            </w:tcMar>
            <w:vAlign w:val="bottom"/>
          </w:tcPr>
          <w:p>
            <w:pPr>
              <w:pStyle w:val="TableContents"/>
              <w:bidi w:val="0"/>
              <w:spacing w:before="57" w:after="57"/>
              <w:ind w:hanging="0" w:left="0" w:right="0"/>
              <w:jc w:val="center"/>
              <w:rPr>
                <w:rFonts w:ascii="Times New Roman;serif" w:hAnsi="Times New Roman;serif"/>
                <w:sz w:val="16"/>
              </w:rPr>
            </w:pPr>
            <w:r>
              <w:rPr>
                <w:sz w:val="16"/>
              </w:rPr>
              <w:t>17–18%</w:t>
            </w:r>
          </w:p>
        </w:tc>
      </w:tr>
      <w:tr>
        <w:trPr/>
        <w:tc>
          <w:tcPr>
            <w:tcW w:w="0" w:type="auto"/>
            <w:tcBorders>
              <w:left w:val="single" w:sz="8" w:space="0" w:color="000000"/>
              <w:bottom w:val="single" w:sz="8" w:space="0" w:color="000000"/>
              <w:right w:val="single" w:sz="8" w:space="0" w:color="000000"/>
            </w:tcBorders>
            <w:tcMar>
              <w:top w:w="0" w:type="dxa"/>
            </w:tcMar>
            <w:vAlign w:val="bottom"/>
          </w:tcPr>
          <w:p>
            <w:pPr>
              <w:pStyle w:val="TableContents"/>
              <w:bidi w:val="0"/>
              <w:spacing w:before="57" w:after="57"/>
              <w:ind w:hanging="0" w:left="0" w:right="0"/>
              <w:jc w:val="left"/>
              <w:rPr>
                <w:rFonts w:ascii="Times New Roman;serif" w:hAnsi="Times New Roman;serif"/>
                <w:sz w:val="16"/>
              </w:rPr>
            </w:pPr>
            <w:r>
              <w:rPr>
                <w:sz w:val="16"/>
              </w:rPr>
              <w:t>Непроизводственные виды бытового обслуживания</w:t>
            </w:r>
          </w:p>
        </w:tc>
        <w:tc>
          <w:tcPr>
            <w:tcW w:w="0" w:type="auto"/>
            <w:tcBorders>
              <w:bottom w:val="single" w:sz="8" w:space="0" w:color="000000"/>
              <w:right w:val="single" w:sz="8" w:space="0" w:color="000000"/>
            </w:tcBorders>
            <w:tcMar>
              <w:top w:w="0" w:type="dxa"/>
              <w:left w:w="0" w:type="dxa"/>
            </w:tcMar>
            <w:vAlign w:val="center"/>
          </w:tcPr>
          <w:p>
            <w:pPr>
              <w:pStyle w:val="TableContents"/>
              <w:bidi w:val="0"/>
              <w:spacing w:before="57" w:after="57"/>
              <w:ind w:hanging="0" w:left="0" w:right="0"/>
              <w:jc w:val="center"/>
              <w:rPr>
                <w:rFonts w:ascii="Times New Roman;serif" w:hAnsi="Times New Roman;serif"/>
                <w:sz w:val="16"/>
              </w:rPr>
            </w:pPr>
            <w:r>
              <w:rPr>
                <w:sz w:val="16"/>
              </w:rPr>
              <w:t>19,3%</w:t>
            </w:r>
          </w:p>
        </w:tc>
        <w:tc>
          <w:tcPr>
            <w:tcW w:w="0" w:type="auto"/>
            <w:tcBorders>
              <w:bottom w:val="single" w:sz="8" w:space="0" w:color="000000"/>
              <w:right w:val="single" w:sz="8" w:space="0" w:color="000000"/>
            </w:tcBorders>
            <w:tcMar>
              <w:top w:w="0" w:type="dxa"/>
              <w:left w:w="0" w:type="dxa"/>
            </w:tcMar>
            <w:vAlign w:val="center"/>
          </w:tcPr>
          <w:p>
            <w:pPr>
              <w:pStyle w:val="TableContents"/>
              <w:bidi w:val="0"/>
              <w:spacing w:before="57" w:after="57"/>
              <w:ind w:hanging="0" w:left="0" w:right="0"/>
              <w:jc w:val="center"/>
              <w:rPr>
                <w:rFonts w:ascii="Times New Roman;serif" w:hAnsi="Times New Roman;serif"/>
                <w:sz w:val="16"/>
              </w:rPr>
            </w:pPr>
            <w:r>
              <w:rPr>
                <w:sz w:val="16"/>
              </w:rPr>
              <w:t>16,2%</w:t>
            </w:r>
          </w:p>
        </w:tc>
        <w:tc>
          <w:tcPr>
            <w:tcW w:w="0" w:type="auto"/>
            <w:tcBorders>
              <w:bottom w:val="single" w:sz="8" w:space="0" w:color="000000"/>
              <w:right w:val="single" w:sz="8" w:space="0" w:color="000000"/>
            </w:tcBorders>
            <w:tcMar>
              <w:top w:w="0" w:type="dxa"/>
              <w:left w:w="0" w:type="dxa"/>
            </w:tcMar>
            <w:vAlign w:val="center"/>
          </w:tcPr>
          <w:p>
            <w:pPr>
              <w:pStyle w:val="TableContents"/>
              <w:bidi w:val="0"/>
              <w:spacing w:before="57" w:after="57"/>
              <w:ind w:hanging="0" w:left="0" w:right="0"/>
              <w:jc w:val="center"/>
              <w:rPr>
                <w:rFonts w:ascii="Times New Roman;serif" w:hAnsi="Times New Roman;serif"/>
                <w:sz w:val="16"/>
              </w:rPr>
            </w:pPr>
            <w:r>
              <w:rPr>
                <w:sz w:val="16"/>
              </w:rPr>
              <w:t>13,4%</w:t>
            </w:r>
          </w:p>
        </w:tc>
        <w:tc>
          <w:tcPr>
            <w:tcW w:w="0" w:type="auto"/>
            <w:tcBorders>
              <w:bottom w:val="single" w:sz="8" w:space="0" w:color="000000"/>
              <w:right w:val="single" w:sz="8" w:space="0" w:color="000000"/>
            </w:tcBorders>
            <w:tcMar>
              <w:top w:w="0" w:type="dxa"/>
              <w:left w:w="0" w:type="dxa"/>
            </w:tcMar>
            <w:vAlign w:val="center"/>
          </w:tcPr>
          <w:p>
            <w:pPr>
              <w:pStyle w:val="TableContents"/>
              <w:bidi w:val="0"/>
              <w:spacing w:before="57" w:after="57"/>
              <w:ind w:hanging="0" w:left="0" w:right="0"/>
              <w:jc w:val="center"/>
              <w:rPr>
                <w:rFonts w:ascii="Times New Roman;serif" w:hAnsi="Times New Roman;serif"/>
                <w:sz w:val="16"/>
              </w:rPr>
            </w:pPr>
            <w:r>
              <w:rPr>
                <w:sz w:val="16"/>
              </w:rPr>
              <w:t>14,5%</w:t>
            </w:r>
          </w:p>
        </w:tc>
        <w:tc>
          <w:tcPr>
            <w:tcW w:w="0" w:type="auto"/>
            <w:tcBorders>
              <w:bottom w:val="single" w:sz="8" w:space="0" w:color="000000"/>
              <w:right w:val="single" w:sz="8" w:space="0" w:color="000000"/>
            </w:tcBorders>
            <w:tcMar>
              <w:top w:w="0" w:type="dxa"/>
              <w:left w:w="0" w:type="dxa"/>
            </w:tcMar>
            <w:vAlign w:val="center"/>
          </w:tcPr>
          <w:p>
            <w:pPr>
              <w:pStyle w:val="TableContents"/>
              <w:bidi w:val="0"/>
              <w:spacing w:before="57" w:after="57"/>
              <w:ind w:hanging="0" w:left="0" w:right="0"/>
              <w:jc w:val="center"/>
              <w:rPr>
                <w:rFonts w:ascii="Times New Roman;serif" w:hAnsi="Times New Roman;serif"/>
                <w:sz w:val="16"/>
              </w:rPr>
            </w:pPr>
            <w:r>
              <w:rPr>
                <w:sz w:val="16"/>
              </w:rPr>
              <w:t>13,9%</w:t>
            </w:r>
          </w:p>
        </w:tc>
        <w:tc>
          <w:tcPr>
            <w:tcW w:w="0" w:type="auto"/>
            <w:tcBorders>
              <w:bottom w:val="single" w:sz="8" w:space="0" w:color="000000"/>
              <w:right w:val="single" w:sz="8" w:space="0" w:color="000000"/>
            </w:tcBorders>
            <w:tcMar>
              <w:top w:w="0" w:type="dxa"/>
              <w:left w:w="0" w:type="dxa"/>
            </w:tcMar>
            <w:vAlign w:val="center"/>
          </w:tcPr>
          <w:p>
            <w:pPr>
              <w:pStyle w:val="TableContents"/>
              <w:bidi w:val="0"/>
              <w:spacing w:before="57" w:after="57"/>
              <w:ind w:hanging="0" w:left="0" w:right="0"/>
              <w:jc w:val="center"/>
              <w:rPr>
                <w:rFonts w:ascii="Times New Roman;serif" w:hAnsi="Times New Roman;serif"/>
                <w:sz w:val="16"/>
              </w:rPr>
            </w:pPr>
            <w:r>
              <w:rPr>
                <w:sz w:val="16"/>
              </w:rPr>
              <w:t>14–15%</w:t>
            </w:r>
          </w:p>
        </w:tc>
      </w:tr>
      <w:tr>
        <w:trPr/>
        <w:tc>
          <w:tcPr>
            <w:tcW w:w="0" w:type="auto"/>
            <w:tcBorders>
              <w:left w:val="single" w:sz="8" w:space="0" w:color="000000"/>
              <w:bottom w:val="single" w:sz="8" w:space="0" w:color="000000"/>
              <w:right w:val="single" w:sz="8" w:space="0" w:color="000000"/>
            </w:tcBorders>
            <w:tcMar>
              <w:top w:w="0" w:type="dxa"/>
            </w:tcMar>
            <w:vAlign w:val="bottom"/>
          </w:tcPr>
          <w:p>
            <w:pPr>
              <w:pStyle w:val="TableContents"/>
              <w:bidi w:val="0"/>
              <w:spacing w:before="57" w:after="57"/>
              <w:ind w:hanging="0" w:left="0" w:right="0"/>
              <w:jc w:val="left"/>
              <w:rPr>
                <w:rFonts w:ascii="Times New Roman;serif" w:hAnsi="Times New Roman;serif"/>
                <w:sz w:val="16"/>
              </w:rPr>
            </w:pPr>
            <w:r>
              <w:rPr>
                <w:sz w:val="16"/>
              </w:rPr>
              <w:t>Здравоохранение и социальное обеспечение</w:t>
            </w:r>
          </w:p>
        </w:tc>
        <w:tc>
          <w:tcPr>
            <w:tcW w:w="0" w:type="auto"/>
            <w:tcBorders>
              <w:bottom w:val="single" w:sz="8" w:space="0" w:color="000000"/>
              <w:right w:val="single" w:sz="8" w:space="0" w:color="000000"/>
            </w:tcBorders>
            <w:tcMar>
              <w:top w:w="0" w:type="dxa"/>
              <w:left w:w="0" w:type="dxa"/>
            </w:tcMar>
            <w:vAlign w:val="bottom"/>
          </w:tcPr>
          <w:p>
            <w:pPr>
              <w:pStyle w:val="TableContents"/>
              <w:bidi w:val="0"/>
              <w:spacing w:before="57" w:after="57"/>
              <w:ind w:hanging="0" w:left="0" w:right="0"/>
              <w:jc w:val="center"/>
              <w:rPr>
                <w:rFonts w:ascii="Times New Roman;serif" w:hAnsi="Times New Roman;serif"/>
                <w:sz w:val="16"/>
              </w:rPr>
            </w:pPr>
            <w:r>
              <w:rPr>
                <w:sz w:val="16"/>
              </w:rPr>
              <w:t>14,7%</w:t>
            </w:r>
          </w:p>
        </w:tc>
        <w:tc>
          <w:tcPr>
            <w:tcW w:w="0" w:type="auto"/>
            <w:tcBorders>
              <w:bottom w:val="single" w:sz="8" w:space="0" w:color="000000"/>
              <w:right w:val="single" w:sz="8" w:space="0" w:color="000000"/>
            </w:tcBorders>
            <w:tcMar>
              <w:top w:w="0" w:type="dxa"/>
              <w:left w:w="0" w:type="dxa"/>
            </w:tcMar>
            <w:vAlign w:val="bottom"/>
          </w:tcPr>
          <w:p>
            <w:pPr>
              <w:pStyle w:val="TableContents"/>
              <w:bidi w:val="0"/>
              <w:spacing w:before="57" w:after="57"/>
              <w:ind w:hanging="0" w:left="0" w:right="0"/>
              <w:jc w:val="center"/>
              <w:rPr>
                <w:rFonts w:ascii="Times New Roman;serif" w:hAnsi="Times New Roman;serif"/>
                <w:sz w:val="16"/>
              </w:rPr>
            </w:pPr>
            <w:r>
              <w:rPr>
                <w:sz w:val="16"/>
              </w:rPr>
              <w:t>13,9%</w:t>
            </w:r>
          </w:p>
        </w:tc>
        <w:tc>
          <w:tcPr>
            <w:tcW w:w="0" w:type="auto"/>
            <w:tcBorders>
              <w:bottom w:val="single" w:sz="8" w:space="0" w:color="000000"/>
              <w:right w:val="single" w:sz="8" w:space="0" w:color="000000"/>
            </w:tcBorders>
            <w:tcMar>
              <w:top w:w="0" w:type="dxa"/>
              <w:left w:w="0" w:type="dxa"/>
            </w:tcMar>
            <w:vAlign w:val="bottom"/>
          </w:tcPr>
          <w:p>
            <w:pPr>
              <w:pStyle w:val="TableContents"/>
              <w:bidi w:val="0"/>
              <w:spacing w:before="57" w:after="57"/>
              <w:ind w:hanging="0" w:left="0" w:right="0"/>
              <w:jc w:val="center"/>
              <w:rPr>
                <w:rFonts w:ascii="Times New Roman;serif" w:hAnsi="Times New Roman;serif"/>
                <w:sz w:val="16"/>
              </w:rPr>
            </w:pPr>
            <w:r>
              <w:rPr>
                <w:sz w:val="16"/>
              </w:rPr>
              <w:t>15,5%</w:t>
            </w:r>
          </w:p>
        </w:tc>
        <w:tc>
          <w:tcPr>
            <w:tcW w:w="0" w:type="auto"/>
            <w:tcBorders>
              <w:bottom w:val="single" w:sz="8" w:space="0" w:color="000000"/>
              <w:right w:val="single" w:sz="8" w:space="0" w:color="000000"/>
            </w:tcBorders>
            <w:tcMar>
              <w:top w:w="0" w:type="dxa"/>
              <w:left w:w="0" w:type="dxa"/>
            </w:tcMar>
            <w:vAlign w:val="bottom"/>
          </w:tcPr>
          <w:p>
            <w:pPr>
              <w:pStyle w:val="TableContents"/>
              <w:bidi w:val="0"/>
              <w:spacing w:before="57" w:after="57"/>
              <w:ind w:hanging="0" w:left="0" w:right="0"/>
              <w:jc w:val="center"/>
              <w:rPr>
                <w:rFonts w:ascii="Times New Roman;serif" w:hAnsi="Times New Roman;serif"/>
                <w:sz w:val="16"/>
              </w:rPr>
            </w:pPr>
            <w:r>
              <w:rPr>
                <w:sz w:val="16"/>
              </w:rPr>
              <w:t>12,4%</w:t>
            </w:r>
          </w:p>
        </w:tc>
        <w:tc>
          <w:tcPr>
            <w:tcW w:w="0" w:type="auto"/>
            <w:tcBorders>
              <w:bottom w:val="single" w:sz="8" w:space="0" w:color="000000"/>
              <w:right w:val="single" w:sz="8" w:space="0" w:color="000000"/>
            </w:tcBorders>
            <w:tcMar>
              <w:top w:w="0" w:type="dxa"/>
              <w:left w:w="0" w:type="dxa"/>
            </w:tcMar>
            <w:vAlign w:val="bottom"/>
          </w:tcPr>
          <w:p>
            <w:pPr>
              <w:pStyle w:val="TableContents"/>
              <w:bidi w:val="0"/>
              <w:spacing w:before="57" w:after="57"/>
              <w:ind w:hanging="0" w:left="0" w:right="0"/>
              <w:jc w:val="center"/>
              <w:rPr>
                <w:rFonts w:ascii="Times New Roman;serif" w:hAnsi="Times New Roman;serif"/>
                <w:sz w:val="16"/>
              </w:rPr>
            </w:pPr>
            <w:r>
              <w:rPr>
                <w:sz w:val="16"/>
              </w:rPr>
              <w:t>14,0%</w:t>
            </w:r>
          </w:p>
        </w:tc>
        <w:tc>
          <w:tcPr>
            <w:tcW w:w="0" w:type="auto"/>
            <w:tcBorders>
              <w:bottom w:val="single" w:sz="8" w:space="0" w:color="000000"/>
              <w:right w:val="single" w:sz="8" w:space="0" w:color="000000"/>
            </w:tcBorders>
            <w:tcMar>
              <w:top w:w="0" w:type="dxa"/>
              <w:left w:w="0" w:type="dxa"/>
            </w:tcMar>
            <w:vAlign w:val="bottom"/>
          </w:tcPr>
          <w:p>
            <w:pPr>
              <w:pStyle w:val="TableContents"/>
              <w:bidi w:val="0"/>
              <w:spacing w:before="57" w:after="57"/>
              <w:ind w:hanging="0" w:left="0" w:right="0"/>
              <w:jc w:val="center"/>
              <w:rPr>
                <w:rFonts w:ascii="Times New Roman;serif" w:hAnsi="Times New Roman;serif"/>
                <w:sz w:val="16"/>
              </w:rPr>
            </w:pPr>
            <w:r>
              <w:rPr>
                <w:sz w:val="16"/>
              </w:rPr>
              <w:t>12–13%</w:t>
            </w:r>
          </w:p>
        </w:tc>
      </w:tr>
      <w:tr>
        <w:trPr/>
        <w:tc>
          <w:tcPr>
            <w:tcW w:w="0" w:type="auto"/>
            <w:tcBorders>
              <w:left w:val="single" w:sz="8" w:space="0" w:color="000000"/>
              <w:bottom w:val="single" w:sz="8" w:space="0" w:color="000000"/>
              <w:right w:val="single" w:sz="8" w:space="0" w:color="000000"/>
            </w:tcBorders>
            <w:tcMar>
              <w:top w:w="0" w:type="dxa"/>
            </w:tcMar>
            <w:vAlign w:val="bottom"/>
          </w:tcPr>
          <w:p>
            <w:pPr>
              <w:pStyle w:val="TableContents"/>
              <w:bidi w:val="0"/>
              <w:spacing w:before="57" w:after="57"/>
              <w:ind w:hanging="0" w:left="0" w:right="0"/>
              <w:jc w:val="left"/>
              <w:rPr>
                <w:rFonts w:ascii="Times New Roman;serif" w:hAnsi="Times New Roman;serif"/>
                <w:sz w:val="16"/>
              </w:rPr>
            </w:pPr>
            <w:r>
              <w:rPr>
                <w:sz w:val="16"/>
              </w:rPr>
              <w:t>Прочие виды</w:t>
            </w:r>
          </w:p>
        </w:tc>
        <w:tc>
          <w:tcPr>
            <w:tcW w:w="0" w:type="auto"/>
            <w:tcBorders>
              <w:bottom w:val="single" w:sz="8" w:space="0" w:color="000000"/>
              <w:right w:val="single" w:sz="8" w:space="0" w:color="000000"/>
            </w:tcBorders>
            <w:tcMar>
              <w:top w:w="0" w:type="dxa"/>
              <w:left w:w="0" w:type="dxa"/>
            </w:tcMar>
            <w:vAlign w:val="bottom"/>
          </w:tcPr>
          <w:p>
            <w:pPr>
              <w:pStyle w:val="TableContents"/>
              <w:bidi w:val="0"/>
              <w:spacing w:before="57" w:after="57"/>
              <w:ind w:hanging="0" w:left="0" w:right="0"/>
              <w:jc w:val="center"/>
              <w:rPr>
                <w:rFonts w:ascii="Times New Roman;serif" w:hAnsi="Times New Roman;serif"/>
                <w:sz w:val="16"/>
              </w:rPr>
            </w:pPr>
            <w:r>
              <w:rPr>
                <w:sz w:val="16"/>
              </w:rPr>
              <w:t>5,5%</w:t>
            </w:r>
          </w:p>
        </w:tc>
        <w:tc>
          <w:tcPr>
            <w:tcW w:w="0" w:type="auto"/>
            <w:tcBorders>
              <w:bottom w:val="single" w:sz="8" w:space="0" w:color="000000"/>
              <w:right w:val="single" w:sz="8" w:space="0" w:color="000000"/>
            </w:tcBorders>
            <w:tcMar>
              <w:top w:w="0" w:type="dxa"/>
              <w:left w:w="0" w:type="dxa"/>
            </w:tcMar>
            <w:vAlign w:val="bottom"/>
          </w:tcPr>
          <w:p>
            <w:pPr>
              <w:pStyle w:val="TableContents"/>
              <w:bidi w:val="0"/>
              <w:spacing w:before="57" w:after="57"/>
              <w:ind w:hanging="0" w:left="0" w:right="0"/>
              <w:jc w:val="center"/>
              <w:rPr>
                <w:rFonts w:ascii="Times New Roman;serif" w:hAnsi="Times New Roman;serif"/>
                <w:sz w:val="16"/>
              </w:rPr>
            </w:pPr>
            <w:r>
              <w:rPr>
                <w:sz w:val="16"/>
              </w:rPr>
              <w:t>6,6%</w:t>
            </w:r>
          </w:p>
        </w:tc>
        <w:tc>
          <w:tcPr>
            <w:tcW w:w="0" w:type="auto"/>
            <w:tcBorders>
              <w:bottom w:val="single" w:sz="8" w:space="0" w:color="000000"/>
              <w:right w:val="single" w:sz="8" w:space="0" w:color="000000"/>
            </w:tcBorders>
            <w:tcMar>
              <w:top w:w="0" w:type="dxa"/>
              <w:left w:w="0" w:type="dxa"/>
            </w:tcMar>
            <w:vAlign w:val="bottom"/>
          </w:tcPr>
          <w:p>
            <w:pPr>
              <w:pStyle w:val="TableContents"/>
              <w:bidi w:val="0"/>
              <w:spacing w:before="57" w:after="57"/>
              <w:ind w:hanging="0" w:left="0" w:right="0"/>
              <w:jc w:val="center"/>
              <w:rPr>
                <w:rFonts w:ascii="Times New Roman;serif" w:hAnsi="Times New Roman;serif"/>
                <w:sz w:val="16"/>
              </w:rPr>
            </w:pPr>
            <w:r>
              <w:rPr>
                <w:sz w:val="16"/>
              </w:rPr>
              <w:t>8,9%</w:t>
            </w:r>
          </w:p>
        </w:tc>
        <w:tc>
          <w:tcPr>
            <w:tcW w:w="0" w:type="auto"/>
            <w:tcBorders>
              <w:bottom w:val="single" w:sz="8" w:space="0" w:color="000000"/>
              <w:right w:val="single" w:sz="8" w:space="0" w:color="000000"/>
            </w:tcBorders>
            <w:tcMar>
              <w:top w:w="0" w:type="dxa"/>
              <w:left w:w="0" w:type="dxa"/>
            </w:tcMar>
            <w:vAlign w:val="bottom"/>
          </w:tcPr>
          <w:p>
            <w:pPr>
              <w:pStyle w:val="TableContents"/>
              <w:bidi w:val="0"/>
              <w:spacing w:before="57" w:after="57"/>
              <w:ind w:hanging="0" w:left="0" w:right="0"/>
              <w:jc w:val="center"/>
              <w:rPr>
                <w:rFonts w:ascii="Times New Roman;serif" w:hAnsi="Times New Roman;serif"/>
                <w:sz w:val="16"/>
              </w:rPr>
            </w:pPr>
            <w:r>
              <w:rPr>
                <w:sz w:val="16"/>
              </w:rPr>
              <w:t>31,6%</w:t>
            </w:r>
          </w:p>
        </w:tc>
        <w:tc>
          <w:tcPr>
            <w:tcW w:w="0" w:type="auto"/>
            <w:tcBorders>
              <w:bottom w:val="single" w:sz="8" w:space="0" w:color="000000"/>
              <w:right w:val="single" w:sz="8" w:space="0" w:color="000000"/>
            </w:tcBorders>
            <w:tcMar>
              <w:top w:w="0" w:type="dxa"/>
              <w:left w:w="0" w:type="dxa"/>
            </w:tcMar>
            <w:vAlign w:val="bottom"/>
          </w:tcPr>
          <w:p>
            <w:pPr>
              <w:pStyle w:val="TableContents"/>
              <w:bidi w:val="0"/>
              <w:spacing w:before="57" w:after="57"/>
              <w:ind w:hanging="0" w:left="0" w:right="0"/>
              <w:jc w:val="center"/>
              <w:rPr>
                <w:rFonts w:ascii="Times New Roman;serif" w:hAnsi="Times New Roman;serif"/>
                <w:sz w:val="16"/>
              </w:rPr>
            </w:pPr>
            <w:r>
              <w:rPr>
                <w:sz w:val="16"/>
              </w:rPr>
              <w:t>9,4%</w:t>
            </w:r>
          </w:p>
        </w:tc>
        <w:tc>
          <w:tcPr>
            <w:tcW w:w="0" w:type="auto"/>
            <w:tcBorders>
              <w:bottom w:val="single" w:sz="8" w:space="0" w:color="000000"/>
              <w:right w:val="single" w:sz="8" w:space="0" w:color="000000"/>
            </w:tcBorders>
            <w:tcMar>
              <w:top w:w="0" w:type="dxa"/>
              <w:left w:w="0" w:type="dxa"/>
            </w:tcMar>
            <w:vAlign w:val="bottom"/>
          </w:tcPr>
          <w:p>
            <w:pPr>
              <w:pStyle w:val="TableContents"/>
              <w:bidi w:val="0"/>
              <w:spacing w:before="57" w:after="57"/>
              <w:ind w:hanging="0" w:left="0" w:right="0"/>
              <w:jc w:val="center"/>
              <w:rPr>
                <w:rFonts w:ascii="Times New Roman;serif" w:hAnsi="Times New Roman;serif"/>
                <w:sz w:val="16"/>
              </w:rPr>
            </w:pPr>
            <w:r>
              <w:rPr>
                <w:sz w:val="16"/>
              </w:rPr>
              <w:t>9–10%</w:t>
            </w:r>
          </w:p>
        </w:tc>
      </w:tr>
      <w:tr>
        <w:trPr/>
        <w:tc>
          <w:tcPr>
            <w:tcW w:w="0" w:type="auto"/>
            <w:tcBorders>
              <w:left w:val="single" w:sz="8" w:space="0" w:color="000000"/>
              <w:bottom w:val="single" w:sz="8" w:space="0" w:color="000000"/>
              <w:right w:val="single" w:sz="8" w:space="0" w:color="000000"/>
            </w:tcBorders>
            <w:tcMar>
              <w:top w:w="0" w:type="dxa"/>
            </w:tcMar>
            <w:vAlign w:val="bottom"/>
          </w:tcPr>
          <w:p>
            <w:pPr>
              <w:pStyle w:val="TableContents"/>
              <w:bidi w:val="0"/>
              <w:spacing w:before="57" w:after="57"/>
              <w:ind w:hanging="0" w:left="0" w:right="0"/>
              <w:jc w:val="left"/>
              <w:rPr>
                <w:rFonts w:ascii="Times New Roman;serif" w:hAnsi="Times New Roman;serif"/>
                <w:sz w:val="16"/>
              </w:rPr>
            </w:pPr>
            <w:r>
              <w:rPr>
                <w:sz w:val="16"/>
              </w:rPr>
              <w:t>Всего (среднеотраслевой показатель)</w:t>
            </w:r>
          </w:p>
        </w:tc>
        <w:tc>
          <w:tcPr>
            <w:tcW w:w="0" w:type="auto"/>
            <w:tcBorders>
              <w:bottom w:val="single" w:sz="8" w:space="0" w:color="000000"/>
              <w:right w:val="single" w:sz="8" w:space="0" w:color="000000"/>
            </w:tcBorders>
            <w:tcMar>
              <w:top w:w="0" w:type="dxa"/>
              <w:left w:w="0" w:type="dxa"/>
            </w:tcMar>
            <w:vAlign w:val="bottom"/>
          </w:tcPr>
          <w:p>
            <w:pPr>
              <w:pStyle w:val="TableContents"/>
              <w:bidi w:val="0"/>
              <w:spacing w:before="57" w:after="57"/>
              <w:ind w:hanging="0" w:left="0" w:right="0"/>
              <w:jc w:val="center"/>
              <w:rPr>
                <w:rFonts w:ascii="Times New Roman;serif" w:hAnsi="Times New Roman;serif"/>
                <w:sz w:val="16"/>
              </w:rPr>
            </w:pPr>
            <w:r>
              <w:rPr>
                <w:sz w:val="16"/>
              </w:rPr>
              <w:t>11,9%</w:t>
            </w:r>
          </w:p>
        </w:tc>
        <w:tc>
          <w:tcPr>
            <w:tcW w:w="0" w:type="auto"/>
            <w:tcBorders>
              <w:bottom w:val="single" w:sz="8" w:space="0" w:color="000000"/>
              <w:right w:val="single" w:sz="8" w:space="0" w:color="000000"/>
            </w:tcBorders>
            <w:tcMar>
              <w:top w:w="0" w:type="dxa"/>
              <w:left w:w="0" w:type="dxa"/>
            </w:tcMar>
            <w:vAlign w:val="bottom"/>
          </w:tcPr>
          <w:p>
            <w:pPr>
              <w:pStyle w:val="TableContents"/>
              <w:bidi w:val="0"/>
              <w:spacing w:before="57" w:after="57"/>
              <w:ind w:hanging="0" w:left="0" w:right="0"/>
              <w:jc w:val="center"/>
              <w:rPr>
                <w:rFonts w:ascii="Times New Roman;serif" w:hAnsi="Times New Roman;serif"/>
                <w:sz w:val="16"/>
              </w:rPr>
            </w:pPr>
            <w:r>
              <w:rPr>
                <w:sz w:val="16"/>
              </w:rPr>
              <w:t>11,9%</w:t>
            </w:r>
          </w:p>
        </w:tc>
        <w:tc>
          <w:tcPr>
            <w:tcW w:w="0" w:type="auto"/>
            <w:tcBorders>
              <w:bottom w:val="single" w:sz="8" w:space="0" w:color="000000"/>
              <w:right w:val="single" w:sz="8" w:space="0" w:color="000000"/>
            </w:tcBorders>
            <w:tcMar>
              <w:top w:w="0" w:type="dxa"/>
              <w:left w:w="0" w:type="dxa"/>
            </w:tcMar>
            <w:vAlign w:val="bottom"/>
          </w:tcPr>
          <w:p>
            <w:pPr>
              <w:pStyle w:val="TableContents"/>
              <w:bidi w:val="0"/>
              <w:spacing w:before="57" w:after="57"/>
              <w:ind w:hanging="0" w:left="0" w:right="0"/>
              <w:jc w:val="center"/>
              <w:rPr>
                <w:rFonts w:ascii="Times New Roman;serif" w:hAnsi="Times New Roman;serif"/>
                <w:sz w:val="16"/>
              </w:rPr>
            </w:pPr>
            <w:r>
              <w:rPr>
                <w:sz w:val="16"/>
              </w:rPr>
              <w:t>11,9%</w:t>
            </w:r>
          </w:p>
        </w:tc>
        <w:tc>
          <w:tcPr>
            <w:tcW w:w="0" w:type="auto"/>
            <w:tcBorders>
              <w:bottom w:val="single" w:sz="8" w:space="0" w:color="000000"/>
              <w:right w:val="single" w:sz="8" w:space="0" w:color="000000"/>
            </w:tcBorders>
            <w:tcMar>
              <w:top w:w="0" w:type="dxa"/>
              <w:left w:w="0" w:type="dxa"/>
            </w:tcMar>
            <w:vAlign w:val="bottom"/>
          </w:tcPr>
          <w:p>
            <w:pPr>
              <w:pStyle w:val="TableContents"/>
              <w:bidi w:val="0"/>
              <w:spacing w:before="57" w:after="57"/>
              <w:ind w:hanging="0" w:left="0" w:right="0"/>
              <w:jc w:val="center"/>
              <w:rPr>
                <w:rFonts w:ascii="Times New Roman;serif" w:hAnsi="Times New Roman;serif"/>
                <w:sz w:val="16"/>
              </w:rPr>
            </w:pPr>
            <w:r>
              <w:rPr>
                <w:sz w:val="16"/>
              </w:rPr>
              <w:t>11,4%</w:t>
            </w:r>
          </w:p>
        </w:tc>
        <w:tc>
          <w:tcPr>
            <w:tcW w:w="0" w:type="auto"/>
            <w:tcBorders>
              <w:bottom w:val="single" w:sz="8" w:space="0" w:color="000000"/>
              <w:right w:val="single" w:sz="8" w:space="0" w:color="000000"/>
            </w:tcBorders>
            <w:tcMar>
              <w:top w:w="0" w:type="dxa"/>
              <w:left w:w="0" w:type="dxa"/>
            </w:tcMar>
            <w:vAlign w:val="bottom"/>
          </w:tcPr>
          <w:p>
            <w:pPr>
              <w:pStyle w:val="TableContents"/>
              <w:bidi w:val="0"/>
              <w:spacing w:before="57" w:after="57"/>
              <w:ind w:hanging="0" w:left="0" w:right="0"/>
              <w:jc w:val="center"/>
              <w:rPr>
                <w:rFonts w:ascii="Times New Roman;serif" w:hAnsi="Times New Roman;serif"/>
                <w:sz w:val="16"/>
              </w:rPr>
            </w:pPr>
            <w:r>
              <w:rPr>
                <w:sz w:val="16"/>
              </w:rPr>
              <w:t>11,1%</w:t>
            </w:r>
          </w:p>
        </w:tc>
        <w:tc>
          <w:tcPr>
            <w:tcW w:w="0" w:type="auto"/>
            <w:tcBorders>
              <w:bottom w:val="single" w:sz="8" w:space="0" w:color="000000"/>
              <w:right w:val="single" w:sz="8" w:space="0" w:color="000000"/>
            </w:tcBorders>
            <w:tcMar>
              <w:top w:w="0" w:type="dxa"/>
              <w:left w:w="0" w:type="dxa"/>
            </w:tcMar>
            <w:vAlign w:val="bottom"/>
          </w:tcPr>
          <w:p>
            <w:pPr>
              <w:pStyle w:val="TableContents"/>
              <w:bidi w:val="0"/>
              <w:spacing w:before="57" w:after="57"/>
              <w:ind w:hanging="0" w:left="0" w:right="0"/>
              <w:jc w:val="center"/>
              <w:rPr>
                <w:rFonts w:ascii="Times New Roman;serif" w:hAnsi="Times New Roman;serif"/>
                <w:sz w:val="16"/>
              </w:rPr>
            </w:pPr>
            <w:r>
              <w:rPr>
                <w:sz w:val="16"/>
              </w:rPr>
              <w:t>11–12%</w:t>
            </w:r>
          </w:p>
        </w:tc>
      </w:tr>
      <w:tr>
        <w:trPr/>
        <w:tc>
          <w:tcPr>
            <w:tcW w:w="0" w:type="auto"/>
            <w:tcBorders>
              <w:left w:val="single" w:sz="8" w:space="0" w:color="000000"/>
              <w:bottom w:val="single" w:sz="8" w:space="0" w:color="000000"/>
              <w:right w:val="single" w:sz="8" w:space="0" w:color="000000"/>
            </w:tcBorders>
            <w:tcMar>
              <w:top w:w="0" w:type="dxa"/>
            </w:tcMar>
            <w:vAlign w:val="bottom"/>
          </w:tcPr>
          <w:p>
            <w:pPr>
              <w:pStyle w:val="TableContents"/>
              <w:bidi w:val="0"/>
              <w:spacing w:before="57" w:after="57"/>
              <w:ind w:hanging="0" w:left="0" w:right="0"/>
              <w:jc w:val="left"/>
              <w:rPr>
                <w:rFonts w:ascii="Times New Roman;serif" w:hAnsi="Times New Roman;serif"/>
                <w:sz w:val="16"/>
              </w:rPr>
            </w:pPr>
            <w:r>
              <w:rPr>
                <w:sz w:val="16"/>
              </w:rPr>
              <w:t xml:space="preserve">Налоговая нагрузка в целом на экономику (процент совокупного объема налогов, пошлин и сборов к валовому внутреннему продукту) </w:t>
            </w:r>
          </w:p>
        </w:tc>
        <w:tc>
          <w:tcPr>
            <w:tcW w:w="0" w:type="auto"/>
            <w:tcBorders>
              <w:bottom w:val="single" w:sz="8" w:space="0" w:color="000000"/>
              <w:right w:val="single" w:sz="8" w:space="0" w:color="000000"/>
            </w:tcBorders>
            <w:tcMar>
              <w:top w:w="0" w:type="dxa"/>
              <w:left w:w="0" w:type="dxa"/>
            </w:tcMar>
            <w:vAlign w:val="center"/>
          </w:tcPr>
          <w:p>
            <w:pPr>
              <w:pStyle w:val="TableContents"/>
              <w:bidi w:val="0"/>
              <w:spacing w:before="57" w:after="57"/>
              <w:ind w:hanging="0" w:left="0" w:right="0"/>
              <w:jc w:val="center"/>
              <w:rPr>
                <w:rFonts w:ascii="Times New Roman;serif" w:hAnsi="Times New Roman;serif"/>
                <w:sz w:val="16"/>
              </w:rPr>
            </w:pPr>
            <w:r>
              <w:rPr>
                <w:sz w:val="16"/>
              </w:rPr>
              <w:t>28,3%</w:t>
            </w:r>
          </w:p>
        </w:tc>
        <w:tc>
          <w:tcPr>
            <w:tcW w:w="0" w:type="auto"/>
            <w:tcBorders>
              <w:bottom w:val="single" w:sz="8" w:space="0" w:color="000000"/>
              <w:right w:val="single" w:sz="8" w:space="0" w:color="000000"/>
            </w:tcBorders>
            <w:tcMar>
              <w:top w:w="0" w:type="dxa"/>
              <w:left w:w="0" w:type="dxa"/>
            </w:tcMar>
            <w:vAlign w:val="center"/>
          </w:tcPr>
          <w:p>
            <w:pPr>
              <w:pStyle w:val="TableContents"/>
              <w:bidi w:val="0"/>
              <w:spacing w:before="57" w:after="57"/>
              <w:ind w:hanging="0" w:left="0" w:right="0"/>
              <w:jc w:val="center"/>
              <w:rPr>
                <w:rFonts w:ascii="Times New Roman;serif" w:hAnsi="Times New Roman;serif"/>
                <w:sz w:val="16"/>
              </w:rPr>
            </w:pPr>
            <w:r>
              <w:rPr>
                <w:sz w:val="16"/>
              </w:rPr>
              <w:t>27,9%</w:t>
            </w:r>
          </w:p>
        </w:tc>
        <w:tc>
          <w:tcPr>
            <w:tcW w:w="0" w:type="auto"/>
            <w:tcBorders>
              <w:bottom w:val="single" w:sz="8" w:space="0" w:color="000000"/>
              <w:right w:val="single" w:sz="8" w:space="0" w:color="000000"/>
            </w:tcBorders>
            <w:tcMar>
              <w:top w:w="0" w:type="dxa"/>
              <w:left w:w="0" w:type="dxa"/>
            </w:tcMar>
            <w:vAlign w:val="center"/>
          </w:tcPr>
          <w:p>
            <w:pPr>
              <w:pStyle w:val="TableContents"/>
              <w:bidi w:val="0"/>
              <w:spacing w:before="57" w:after="57"/>
              <w:ind w:hanging="0" w:left="0" w:right="0"/>
              <w:jc w:val="center"/>
              <w:rPr>
                <w:rFonts w:ascii="Times New Roman;serif" w:hAnsi="Times New Roman;serif"/>
                <w:sz w:val="16"/>
              </w:rPr>
            </w:pPr>
            <w:r>
              <w:rPr>
                <w:sz w:val="16"/>
              </w:rPr>
              <w:t>28,8%</w:t>
            </w:r>
          </w:p>
        </w:tc>
        <w:tc>
          <w:tcPr>
            <w:tcW w:w="0" w:type="auto"/>
            <w:tcBorders>
              <w:bottom w:val="single" w:sz="8" w:space="0" w:color="000000"/>
              <w:right w:val="single" w:sz="8" w:space="0" w:color="000000"/>
            </w:tcBorders>
            <w:tcMar>
              <w:top w:w="0" w:type="dxa"/>
              <w:left w:w="0" w:type="dxa"/>
            </w:tcMar>
            <w:vAlign w:val="center"/>
          </w:tcPr>
          <w:p>
            <w:pPr>
              <w:pStyle w:val="TableContents"/>
              <w:bidi w:val="0"/>
              <w:spacing w:before="57" w:after="57"/>
              <w:ind w:hanging="0" w:left="0" w:right="0"/>
              <w:jc w:val="center"/>
              <w:rPr>
                <w:rFonts w:ascii="Times New Roman;serif" w:hAnsi="Times New Roman;serif"/>
                <w:sz w:val="16"/>
              </w:rPr>
            </w:pPr>
            <w:r>
              <w:rPr>
                <w:sz w:val="16"/>
              </w:rPr>
              <w:t>24,8%</w:t>
            </w:r>
          </w:p>
        </w:tc>
        <w:tc>
          <w:tcPr>
            <w:tcW w:w="0" w:type="auto"/>
            <w:tcBorders>
              <w:bottom w:val="single" w:sz="8" w:space="0" w:color="000000"/>
              <w:right w:val="single" w:sz="8" w:space="0" w:color="000000"/>
            </w:tcBorders>
            <w:tcMar>
              <w:top w:w="0" w:type="dxa"/>
              <w:left w:w="0" w:type="dxa"/>
            </w:tcMar>
            <w:vAlign w:val="center"/>
          </w:tcPr>
          <w:p>
            <w:pPr>
              <w:pStyle w:val="TableContents"/>
              <w:bidi w:val="0"/>
              <w:spacing w:before="57" w:after="57"/>
              <w:ind w:hanging="0" w:left="0" w:right="0"/>
              <w:jc w:val="center"/>
              <w:rPr>
                <w:rFonts w:ascii="Times New Roman;serif" w:hAnsi="Times New Roman;serif"/>
                <w:sz w:val="16"/>
              </w:rPr>
            </w:pPr>
            <w:r>
              <w:rPr>
                <w:sz w:val="16"/>
              </w:rPr>
              <w:t>27,6%</w:t>
            </w:r>
          </w:p>
        </w:tc>
        <w:tc>
          <w:tcPr>
            <w:tcW w:w="0" w:type="auto"/>
            <w:tcBorders>
              <w:bottom w:val="single" w:sz="8" w:space="0" w:color="000000"/>
              <w:right w:val="single" w:sz="8" w:space="0" w:color="000000"/>
            </w:tcBorders>
            <w:tcMar>
              <w:top w:w="0" w:type="dxa"/>
              <w:left w:w="0" w:type="dxa"/>
            </w:tcMar>
            <w:vAlign w:val="center"/>
          </w:tcPr>
          <w:p>
            <w:pPr>
              <w:pStyle w:val="TableContents"/>
              <w:bidi w:val="0"/>
              <w:spacing w:before="57" w:after="57"/>
              <w:ind w:hanging="0" w:left="0" w:right="0"/>
              <w:jc w:val="center"/>
              <w:rPr>
                <w:rFonts w:ascii="Times New Roman;serif" w:hAnsi="Times New Roman;serif"/>
                <w:sz w:val="16"/>
              </w:rPr>
            </w:pPr>
            <w:r>
              <w:rPr>
                <w:sz w:val="16"/>
              </w:rPr>
              <w:t>29%</w:t>
            </w:r>
          </w:p>
          <w:p>
            <w:pPr>
              <w:pStyle w:val="TableContents"/>
              <w:bidi w:val="0"/>
              <w:spacing w:before="57" w:after="57"/>
              <w:ind w:hanging="0" w:left="0" w:right="0"/>
              <w:jc w:val="center"/>
              <w:rPr>
                <w:rFonts w:ascii="Times New Roman;serif" w:hAnsi="Times New Roman;serif"/>
                <w:sz w:val="16"/>
              </w:rPr>
            </w:pPr>
            <w:r>
              <w:rPr>
                <w:sz w:val="16"/>
              </w:rPr>
              <w:t>(±1 процентный пункт)</w:t>
            </w:r>
          </w:p>
        </w:tc>
      </w:tr>
    </w:tbl>
    <w:p>
      <w:pPr>
        <w:pStyle w:val="BodyTextoutside-table"/>
        <w:bidi w:val="0"/>
        <w:spacing w:before="0" w:after="283"/>
        <w:jc w:val="left"/>
        <w:rPr/>
      </w:pPr>
      <w:r>
        <w:rPr/>
        <w:t> </w:t>
      </w:r>
    </w:p>
    <w:p>
      <w:pPr>
        <w:pStyle w:val="BodyText"/>
        <w:bidi w:val="0"/>
        <w:spacing w:before="0" w:after="283"/>
        <w:ind w:hanging="0" w:left="0" w:right="0"/>
        <w:jc w:val="right"/>
        <w:rPr/>
      </w:pPr>
      <w:r>
        <w:rPr/>
        <w:t> </w:t>
      </w:r>
    </w:p>
    <w:p>
      <w:pPr>
        <w:pStyle w:val="BodyTextoutside-table"/>
        <w:bidi w:val="0"/>
        <w:spacing w:before="0" w:after="283"/>
        <w:jc w:val="left"/>
        <w:rPr/>
      </w:pPr>
      <w:r>
        <w:rPr/>
        <w:t> </w:t>
      </w:r>
    </w:p>
    <w:p>
      <w:pPr>
        <w:pStyle w:val="BodyText"/>
        <w:bidi w:val="0"/>
        <w:spacing w:before="0" w:after="0"/>
        <w:ind w:hanging="0" w:left="0" w:right="0"/>
        <w:jc w:val="right"/>
        <w:rPr>
          <w:rFonts w:ascii="Times New Roman;serif" w:hAnsi="Times New Roman;serif"/>
          <w:sz w:val="20"/>
        </w:rPr>
      </w:pPr>
      <w:r>
        <w:rPr>
          <w:sz w:val="20"/>
        </w:rPr>
        <w:t>Приложение № 3</w:t>
      </w:r>
    </w:p>
    <w:p>
      <w:pPr>
        <w:pStyle w:val="BodyText"/>
        <w:bidi w:val="0"/>
        <w:spacing w:before="0" w:after="0"/>
        <w:ind w:hanging="0" w:left="0" w:right="0"/>
        <w:jc w:val="right"/>
        <w:rPr>
          <w:rFonts w:ascii="Times New Roman;serif" w:hAnsi="Times New Roman;serif"/>
          <w:sz w:val="20"/>
        </w:rPr>
      </w:pPr>
      <w:r>
        <w:rPr>
          <w:sz w:val="20"/>
        </w:rPr>
        <w:t>к Постановлению Верховного Совета</w:t>
      </w:r>
    </w:p>
    <w:p>
      <w:pPr>
        <w:pStyle w:val="BodyText"/>
        <w:bidi w:val="0"/>
        <w:spacing w:before="0" w:after="0"/>
        <w:ind w:hanging="0" w:left="0" w:right="0"/>
        <w:jc w:val="right"/>
        <w:rPr>
          <w:rFonts w:ascii="Times New Roman;serif" w:hAnsi="Times New Roman;serif"/>
          <w:sz w:val="20"/>
        </w:rPr>
      </w:pPr>
      <w:r>
        <w:rPr>
          <w:sz w:val="20"/>
        </w:rPr>
        <w:t xml:space="preserve">Приднестровской Молдавской Республики </w:t>
      </w:r>
    </w:p>
    <w:p>
      <w:pPr>
        <w:pStyle w:val="BodyText"/>
        <w:bidi w:val="0"/>
        <w:spacing w:before="0" w:after="0"/>
        <w:ind w:hanging="0" w:left="0" w:right="0"/>
        <w:jc w:val="right"/>
        <w:rPr>
          <w:rFonts w:ascii="Times New Roman;serif" w:hAnsi="Times New Roman;serif"/>
          <w:sz w:val="20"/>
        </w:rPr>
      </w:pPr>
      <w:hyperlink r:id="rId7">
        <w:r>
          <w:rPr>
            <w:sz w:val="20"/>
            <w:color w:val="0563C1"/>
            <w:u w:val="single"/>
          </w:rPr>
          <w:t xml:space="preserve">от 29 мая 2024 года № 3095</w:t>
        </w:r>
      </w:hyperlink>
      <w:r>
        <w:rPr>
          <w:sz w:val="20"/>
        </w:rPr>
        <w:t xml:space="preserve"> «О внесении изменений </w:t>
      </w:r>
    </w:p>
    <w:p>
      <w:pPr>
        <w:pStyle w:val="BodyText"/>
        <w:bidi w:val="0"/>
        <w:spacing w:before="0" w:after="0"/>
        <w:ind w:hanging="0" w:left="0" w:right="0"/>
        <w:jc w:val="right"/>
        <w:rPr>
          <w:rFonts w:ascii="Times New Roman;serif" w:hAnsi="Times New Roman;serif"/>
          <w:sz w:val="20"/>
        </w:rPr>
      </w:pPr>
      <w:r>
        <w:rPr>
          <w:sz w:val="20"/>
        </w:rPr>
        <w:t xml:space="preserve">и дополнения в Постановление Верховного Совета </w:t>
      </w:r>
    </w:p>
    <w:p>
      <w:pPr>
        <w:pStyle w:val="BodyText"/>
        <w:bidi w:val="0"/>
        <w:spacing w:before="0" w:after="0"/>
        <w:ind w:hanging="0" w:left="0" w:right="0"/>
        <w:jc w:val="right"/>
        <w:rPr>
          <w:rFonts w:ascii="Times New Roman;serif" w:hAnsi="Times New Roman;serif"/>
          <w:sz w:val="20"/>
        </w:rPr>
      </w:pPr>
      <w:r>
        <w:rPr>
          <w:sz w:val="20"/>
        </w:rPr>
        <w:t xml:space="preserve">Приднестровской Молдавской Республики </w:t>
      </w:r>
    </w:p>
    <w:p>
      <w:pPr>
        <w:pStyle w:val="BodyText"/>
        <w:bidi w:val="0"/>
        <w:spacing w:before="0" w:after="0"/>
        <w:ind w:hanging="0" w:left="0" w:right="0"/>
        <w:jc w:val="right"/>
        <w:rPr>
          <w:rFonts w:ascii="Times New Roman;serif" w:hAnsi="Times New Roman;serif"/>
          <w:sz w:val="20"/>
        </w:rPr>
      </w:pPr>
      <w:hyperlink r:id="rId8">
        <w:r>
          <w:rPr>
            <w:sz w:val="20"/>
            <w:color w:val="0563C1"/>
            <w:u w:val="single"/>
          </w:rPr>
          <w:t xml:space="preserve">от 7 июня 2023 года № 2241</w:t>
        </w:r>
      </w:hyperlink>
      <w:r>
        <w:rPr>
          <w:sz w:val="20"/>
        </w:rPr>
        <w:t xml:space="preserve"> «Об утверждении </w:t>
      </w:r>
    </w:p>
    <w:p>
      <w:pPr>
        <w:pStyle w:val="BodyText"/>
        <w:bidi w:val="0"/>
        <w:spacing w:before="0" w:after="0"/>
        <w:ind w:hanging="0" w:left="0" w:right="0"/>
        <w:jc w:val="right"/>
        <w:rPr>
          <w:rFonts w:ascii="Times New Roman;serif" w:hAnsi="Times New Roman;serif"/>
          <w:sz w:val="20"/>
        </w:rPr>
      </w:pPr>
      <w:r>
        <w:rPr>
          <w:sz w:val="20"/>
        </w:rPr>
        <w:t xml:space="preserve">Концепции бюджетной и налоговой </w:t>
      </w:r>
    </w:p>
    <w:p>
      <w:pPr>
        <w:pStyle w:val="BodyText"/>
        <w:bidi w:val="0"/>
        <w:spacing w:before="0" w:after="0"/>
        <w:ind w:hanging="0" w:left="0" w:right="0"/>
        <w:jc w:val="right"/>
        <w:rPr>
          <w:rFonts w:ascii="Times New Roman;serif" w:hAnsi="Times New Roman;serif"/>
          <w:sz w:val="20"/>
        </w:rPr>
      </w:pPr>
      <w:r>
        <w:rPr>
          <w:sz w:val="20"/>
        </w:rPr>
        <w:t xml:space="preserve">политики Приднестровской Молдавской Республики </w:t>
      </w:r>
    </w:p>
    <w:p>
      <w:pPr>
        <w:pStyle w:val="BodyText"/>
        <w:bidi w:val="0"/>
        <w:spacing w:before="0" w:after="0"/>
        <w:ind w:hanging="0" w:left="0" w:right="0"/>
        <w:jc w:val="right"/>
        <w:rPr>
          <w:rFonts w:ascii="Times New Roman;serif" w:hAnsi="Times New Roman;serif"/>
          <w:sz w:val="20"/>
        </w:rPr>
      </w:pPr>
      <w:r>
        <w:rPr>
          <w:sz w:val="20"/>
        </w:rPr>
        <w:t>на 2024 год и среднесрочную перспективу»</w:t>
      </w:r>
    </w:p>
    <w:p>
      <w:pPr>
        <w:pStyle w:val="BodyText"/>
        <w:bidi w:val="0"/>
        <w:spacing w:before="0" w:after="283"/>
        <w:ind w:hanging="0" w:left="0" w:right="0"/>
        <w:jc w:val="right"/>
        <w:rPr/>
      </w:pPr>
      <w:r>
        <w:rPr/>
        <w:t> </w:t>
      </w:r>
    </w:p>
    <w:p>
      <w:pPr>
        <w:pStyle w:val="BodyText"/>
        <w:bidi w:val="0"/>
        <w:spacing w:before="0" w:after="283"/>
        <w:ind w:hanging="0" w:left="0" w:right="0"/>
        <w:jc w:val="right"/>
        <w:rPr>
          <w:rFonts w:ascii="Times New Roman;serif" w:hAnsi="Times New Roman;serif"/>
          <w:sz w:val="20"/>
        </w:rPr>
      </w:pPr>
      <w:r>
        <w:rPr>
          <w:sz w:val="20"/>
        </w:rPr>
        <w:t>Приложение № 3</w:t>
      </w:r>
    </w:p>
    <w:p>
      <w:pPr>
        <w:pStyle w:val="BodyText"/>
        <w:bidi w:val="0"/>
        <w:spacing w:before="0" w:after="283"/>
        <w:ind w:hanging="0" w:left="0" w:right="0"/>
        <w:jc w:val="right"/>
        <w:rPr>
          <w:rFonts w:ascii="Times New Roman;serif" w:hAnsi="Times New Roman;serif"/>
          <w:sz w:val="20"/>
        </w:rPr>
      </w:pPr>
      <w:r>
        <w:rPr>
          <w:sz w:val="20"/>
        </w:rPr>
        <w:t>к Концепции бюджетной и налоговой политики</w:t>
      </w:r>
    </w:p>
    <w:p>
      <w:pPr>
        <w:pStyle w:val="BodyText"/>
        <w:bidi w:val="0"/>
        <w:spacing w:before="0" w:after="283"/>
        <w:ind w:hanging="0" w:left="0" w:right="0"/>
        <w:jc w:val="right"/>
        <w:rPr>
          <w:rFonts w:ascii="Times New Roman;serif" w:hAnsi="Times New Roman;serif"/>
          <w:sz w:val="20"/>
        </w:rPr>
      </w:pPr>
      <w:r>
        <w:rPr>
          <w:sz w:val="20"/>
        </w:rPr>
        <w:t xml:space="preserve">Приднестровской Молдавской Республики </w:t>
      </w:r>
    </w:p>
    <w:p>
      <w:pPr>
        <w:pStyle w:val="BodyText"/>
        <w:bidi w:val="0"/>
        <w:spacing w:before="0" w:after="283"/>
        <w:ind w:hanging="0" w:left="0" w:right="0"/>
        <w:jc w:val="right"/>
        <w:rPr>
          <w:rFonts w:ascii="Times New Roman;serif" w:hAnsi="Times New Roman;serif"/>
          <w:sz w:val="20"/>
        </w:rPr>
      </w:pPr>
      <w:r>
        <w:rPr>
          <w:sz w:val="20"/>
        </w:rPr>
        <w:t>на 2024 год и среднесрочную перспективу</w:t>
      </w:r>
    </w:p>
    <w:p>
      <w:pPr>
        <w:pStyle w:val="BodyText"/>
        <w:bidi w:val="0"/>
        <w:spacing w:before="0" w:after="0"/>
        <w:ind w:hanging="0" w:left="0" w:right="0"/>
        <w:jc w:val="left"/>
        <w:rPr/>
      </w:pPr>
      <w:r>
        <w:rPr/>
        <w:t> </w:t>
      </w:r>
    </w:p>
    <w:p>
      <w:pPr>
        <w:pStyle w:val="BodyText"/>
        <w:bidi w:val="0"/>
        <w:spacing w:before="0" w:after="283"/>
        <w:ind w:hanging="0" w:left="0" w:right="0"/>
        <w:jc w:val="center"/>
        <w:rPr>
          <w:rFonts w:ascii="Times New Roman;serif" w:hAnsi="Times New Roman;serif"/>
          <w:sz w:val="28"/>
        </w:rPr>
      </w:pPr>
      <w:r>
        <w:rPr>
          <w:sz w:val="28"/>
        </w:rPr>
        <w:t xml:space="preserve">Отраслевая налоговая нагрузка в разрезе видов налогов </w:t>
      </w:r>
    </w:p>
    <w:p>
      <w:pPr>
        <w:pStyle w:val="BodyText"/>
        <w:bidi w:val="0"/>
        <w:spacing w:before="0" w:after="283"/>
        <w:ind w:hanging="0" w:left="0" w:right="0"/>
        <w:jc w:val="center"/>
        <w:rPr>
          <w:rFonts w:ascii="Times New Roman;serif" w:hAnsi="Times New Roman;serif"/>
          <w:sz w:val="28"/>
        </w:rPr>
      </w:pPr>
      <w:r>
        <w:rPr>
          <w:sz w:val="28"/>
        </w:rPr>
        <w:t xml:space="preserve">на валовую добавленную стоимость </w:t>
      </w:r>
    </w:p>
    <w:p>
      <w:pPr>
        <w:pStyle w:val="BodyText"/>
        <w:bidi w:val="0"/>
        <w:spacing w:before="0" w:after="283"/>
        <w:ind w:hanging="0" w:left="0" w:right="0"/>
        <w:jc w:val="center"/>
        <w:rPr>
          <w:rFonts w:ascii="Times New Roman;serif" w:hAnsi="Times New Roman;serif"/>
          <w:sz w:val="28"/>
        </w:rPr>
      </w:pPr>
      <w:r>
        <w:rPr>
          <w:sz w:val="28"/>
        </w:rPr>
        <w:t>за 2019–2022 годы и целевые ориентиры на планируемый период</w:t>
      </w:r>
    </w:p>
    <w:p>
      <w:pPr>
        <w:pStyle w:val="BodyText"/>
        <w:bidi w:val="0"/>
        <w:spacing w:before="0" w:after="283"/>
        <w:ind w:hanging="0" w:left="0" w:right="0"/>
        <w:jc w:val="center"/>
        <w:rPr/>
      </w:pPr>
      <w:r>
        <w:rPr/>
        <w:t> </w:t>
      </w:r>
    </w:p>
    <w:tbl>
      <w:tblPr>
        <w:tblW w:w="5000" w:type="pct"/>
        <w:jc w:val="left"/>
        <w:tblInd w:w="-10" w:type="dxa"/>
        <w:tblLayout w:type="fixed"/>
        <w:tblCellMar>
          <w:top w:w="28" w:type="dxa"/>
          <w:left w:w="28" w:type="dxa"/>
          <w:bottom w:w="28" w:type="dxa"/>
          <w:right w:w="28" w:type="dxa"/>
        </w:tblCellMar>
      </w:tblPr>
      <w:tblGrid>
        <w:gridCol w:w="4436"/>
        <w:gridCol w:w="1006"/>
        <w:gridCol w:w="1006"/>
        <w:gridCol w:w="1006"/>
        <w:gridCol w:w="1072"/>
        <w:gridCol w:w="1679"/>
      </w:tblGrid>
      <w:tr>
        <w:trPr/>
        <w:tc>
          <w:tcPr>
            <w:tcW w:w="0" w:type="auto"/>
            <w:vMerge w:val="restart"/>
            <w:tcBorders>
              <w:top w:val="single" w:sz="8" w:space="0" w:color="000000"/>
              <w:left w:val="single" w:sz="8" w:space="0" w:color="000000"/>
              <w:bottom w:val="single" w:sz="8" w:space="0" w:color="000000"/>
              <w:right w:val="single" w:sz="8" w:space="0" w:color="000000"/>
            </w:tcBorders>
            <w:vAlign w:val="center"/>
          </w:tcPr>
          <w:p>
            <w:pPr>
              <w:pStyle w:val="TableContents"/>
              <w:bidi w:val="0"/>
              <w:spacing w:before="57" w:after="57"/>
              <w:ind w:hanging="0" w:left="0" w:right="0"/>
              <w:jc w:val="center"/>
              <w:rPr>
                <w:rFonts w:ascii="Times New Roman;serif" w:hAnsi="Times New Roman;serif"/>
                <w:sz w:val="24"/>
              </w:rPr>
            </w:pPr>
            <w:r>
              <w:rPr>
                <w:sz w:val="24"/>
              </w:rPr>
              <w:t xml:space="preserve">Наименование </w:t>
            </w:r>
          </w:p>
        </w:tc>
        <w:tc>
          <w:tcPr>
            <w:tcW w:w="0" w:type="auto"/>
            <w:gridSpan w:val="5"/>
            <w:tcBorders>
              <w:top w:val="single" w:sz="8" w:space="0" w:color="000000"/>
              <w:bottom w:val="single" w:sz="8" w:space="0" w:color="000000"/>
              <w:right w:val="single" w:sz="8" w:space="0" w:color="000000"/>
            </w:tcBorders>
            <w:tcMar>
              <w:left w:w="0" w:type="dxa"/>
            </w:tcMar>
            <w:vAlign w:val="center"/>
          </w:tcPr>
          <w:p>
            <w:pPr>
              <w:pStyle w:val="TableContents"/>
              <w:bidi w:val="0"/>
              <w:spacing w:before="57" w:after="57"/>
              <w:ind w:hanging="0" w:left="0" w:right="0"/>
              <w:jc w:val="center"/>
              <w:rPr>
                <w:rFonts w:ascii="Times New Roman;serif" w:hAnsi="Times New Roman;serif"/>
                <w:sz w:val="24"/>
              </w:rPr>
            </w:pPr>
            <w:r>
              <w:rPr>
                <w:sz w:val="24"/>
              </w:rPr>
              <w:t>Налог на доходы организаций к валовой добавленной стоимости</w:t>
            </w:r>
          </w:p>
        </w:tc>
      </w:tr>
      <w:tr>
        <w:trPr/>
        <w:tc>
          <w:tcPr>
            <w:tcW w:w="4436"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bidi w:val="0"/>
              <w:jc w:val="left"/>
              <w:rPr/>
            </w:pPr>
            <w:r>
              <w:rPr/>
            </w:r>
          </w:p>
        </w:tc>
        <w:tc>
          <w:tcPr>
            <w:tcW w:w="0" w:type="auto"/>
            <w:tcBorders>
              <w:bottom w:val="single" w:sz="8" w:space="0" w:color="000000"/>
              <w:right w:val="single" w:sz="8" w:space="0" w:color="000000"/>
            </w:tcBorders>
            <w:tcMar>
              <w:top w:w="0" w:type="dxa"/>
              <w:left w:w="0" w:type="dxa"/>
            </w:tcMar>
            <w:vAlign w:val="center"/>
          </w:tcPr>
          <w:p>
            <w:pPr>
              <w:pStyle w:val="TableContents"/>
              <w:bidi w:val="0"/>
              <w:spacing w:before="57" w:after="57"/>
              <w:ind w:hanging="0" w:left="0" w:right="0"/>
              <w:jc w:val="center"/>
              <w:rPr>
                <w:rFonts w:ascii="Times New Roman;serif" w:hAnsi="Times New Roman;serif"/>
                <w:sz w:val="24"/>
              </w:rPr>
            </w:pPr>
            <w:r>
              <w:rPr>
                <w:sz w:val="24"/>
              </w:rPr>
              <w:t>2019 год</w:t>
            </w:r>
          </w:p>
        </w:tc>
        <w:tc>
          <w:tcPr>
            <w:tcW w:w="0" w:type="auto"/>
            <w:tcBorders>
              <w:bottom w:val="single" w:sz="8" w:space="0" w:color="000000"/>
              <w:right w:val="single" w:sz="8" w:space="0" w:color="000000"/>
            </w:tcBorders>
            <w:tcMar>
              <w:top w:w="0" w:type="dxa"/>
              <w:left w:w="0" w:type="dxa"/>
            </w:tcMar>
            <w:vAlign w:val="center"/>
          </w:tcPr>
          <w:p>
            <w:pPr>
              <w:pStyle w:val="TableContents"/>
              <w:bidi w:val="0"/>
              <w:spacing w:before="57" w:after="57"/>
              <w:ind w:hanging="0" w:left="0" w:right="0"/>
              <w:jc w:val="center"/>
              <w:rPr>
                <w:rFonts w:ascii="Times New Roman;serif" w:hAnsi="Times New Roman;serif"/>
                <w:sz w:val="24"/>
              </w:rPr>
            </w:pPr>
            <w:r>
              <w:rPr>
                <w:sz w:val="24"/>
              </w:rPr>
              <w:t>2020 год</w:t>
            </w:r>
          </w:p>
        </w:tc>
        <w:tc>
          <w:tcPr>
            <w:tcW w:w="0" w:type="auto"/>
            <w:tcBorders>
              <w:bottom w:val="single" w:sz="8" w:space="0" w:color="000000"/>
              <w:right w:val="single" w:sz="8" w:space="0" w:color="000000"/>
            </w:tcBorders>
            <w:tcMar>
              <w:top w:w="0" w:type="dxa"/>
              <w:left w:w="0" w:type="dxa"/>
            </w:tcMar>
            <w:vAlign w:val="center"/>
          </w:tcPr>
          <w:p>
            <w:pPr>
              <w:pStyle w:val="TableContents"/>
              <w:bidi w:val="0"/>
              <w:spacing w:before="57" w:after="57"/>
              <w:ind w:hanging="0" w:left="0" w:right="0"/>
              <w:jc w:val="center"/>
              <w:rPr>
                <w:rFonts w:ascii="Times New Roman;serif" w:hAnsi="Times New Roman;serif"/>
                <w:sz w:val="24"/>
              </w:rPr>
            </w:pPr>
            <w:r>
              <w:rPr>
                <w:sz w:val="24"/>
              </w:rPr>
              <w:t>2021 год</w:t>
            </w:r>
          </w:p>
        </w:tc>
        <w:tc>
          <w:tcPr>
            <w:tcW w:w="0" w:type="auto"/>
            <w:tcBorders/>
            <w:tcMar>
              <w:top w:w="0" w:type="dxa"/>
              <w:left w:w="0" w:type="dxa"/>
              <w:bottom w:w="0" w:type="dxa"/>
              <w:right w:w="0" w:type="dxa"/>
            </w:tcMar>
            <w:vAlign w:val="center"/>
          </w:tcPr>
          <w:p>
            <w:pPr>
              <w:pStyle w:val="TableContents"/>
              <w:bidi w:val="0"/>
              <w:spacing w:before="57" w:after="57"/>
              <w:ind w:hanging="0" w:left="0" w:right="0"/>
              <w:jc w:val="center"/>
              <w:rPr>
                <w:rFonts w:ascii="Times New Roman;serif" w:hAnsi="Times New Roman;serif"/>
                <w:sz w:val="24"/>
              </w:rPr>
            </w:pPr>
            <w:r>
              <w:rPr>
                <w:sz w:val="24"/>
              </w:rPr>
              <w:t xml:space="preserve">2022 год </w:t>
            </w:r>
          </w:p>
        </w:tc>
        <w:tc>
          <w:tcPr>
            <w:tcW w:w="0" w:type="auto"/>
            <w:tcBorders>
              <w:bottom w:val="single" w:sz="8" w:space="0" w:color="000000"/>
              <w:right w:val="single" w:sz="8" w:space="0" w:color="000000"/>
            </w:tcBorders>
            <w:tcMar>
              <w:top w:w="0" w:type="dxa"/>
              <w:left w:w="0" w:type="dxa"/>
            </w:tcMar>
            <w:vAlign w:val="center"/>
          </w:tcPr>
          <w:p>
            <w:pPr>
              <w:pStyle w:val="TableContents"/>
              <w:bidi w:val="0"/>
              <w:spacing w:before="57" w:after="57"/>
              <w:ind w:hanging="0" w:left="0" w:right="0"/>
              <w:jc w:val="center"/>
              <w:rPr>
                <w:rFonts w:ascii="Times New Roman;serif" w:hAnsi="Times New Roman;serif"/>
                <w:sz w:val="24"/>
              </w:rPr>
            </w:pPr>
            <w:r>
              <w:rPr>
                <w:sz w:val="24"/>
              </w:rPr>
              <w:t>Целевые ориентиры</w:t>
            </w:r>
          </w:p>
        </w:tc>
      </w:tr>
      <w:tr>
        <w:trPr/>
        <w:tc>
          <w:tcPr>
            <w:tcW w:w="0" w:type="auto"/>
            <w:tcBorders>
              <w:left w:val="single" w:sz="8" w:space="0" w:color="000000"/>
              <w:bottom w:val="single" w:sz="8" w:space="0" w:color="000000"/>
              <w:right w:val="single" w:sz="8" w:space="0" w:color="000000"/>
            </w:tcBorders>
            <w:tcMar>
              <w:top w:w="0" w:type="dxa"/>
            </w:tcMar>
            <w:vAlign w:val="bottom"/>
          </w:tcPr>
          <w:p>
            <w:pPr>
              <w:pStyle w:val="TableContents"/>
              <w:bidi w:val="0"/>
              <w:spacing w:before="57" w:after="57"/>
              <w:ind w:hanging="0" w:left="0" w:right="0"/>
              <w:jc w:val="left"/>
              <w:rPr>
                <w:rFonts w:ascii="Times New Roman;serif" w:hAnsi="Times New Roman;serif"/>
                <w:sz w:val="24"/>
              </w:rPr>
            </w:pPr>
            <w:r>
              <w:rPr>
                <w:sz w:val="24"/>
              </w:rPr>
              <w:t>Промышленность</w:t>
            </w:r>
          </w:p>
        </w:tc>
        <w:tc>
          <w:tcPr>
            <w:tcW w:w="0" w:type="auto"/>
            <w:tcBorders>
              <w:bottom w:val="single" w:sz="8" w:space="0" w:color="000000"/>
              <w:right w:val="single" w:sz="8" w:space="0" w:color="000000"/>
            </w:tcBorders>
            <w:tcMar>
              <w:top w:w="0" w:type="dxa"/>
              <w:left w:w="0" w:type="dxa"/>
            </w:tcMar>
            <w:vAlign w:val="bottom"/>
          </w:tcPr>
          <w:p>
            <w:pPr>
              <w:pStyle w:val="TableContents"/>
              <w:bidi w:val="0"/>
              <w:spacing w:before="57" w:after="57"/>
              <w:ind w:hanging="0" w:left="0" w:right="0"/>
              <w:jc w:val="center"/>
              <w:rPr>
                <w:rFonts w:ascii="Times New Roman;serif" w:hAnsi="Times New Roman;serif"/>
                <w:sz w:val="24"/>
              </w:rPr>
            </w:pPr>
            <w:r>
              <w:rPr>
                <w:sz w:val="24"/>
              </w:rPr>
              <w:t>10,9%</w:t>
            </w:r>
          </w:p>
        </w:tc>
        <w:tc>
          <w:tcPr>
            <w:tcW w:w="0" w:type="auto"/>
            <w:tcBorders>
              <w:bottom w:val="single" w:sz="8" w:space="0" w:color="000000"/>
              <w:right w:val="single" w:sz="8" w:space="0" w:color="000000"/>
            </w:tcBorders>
            <w:tcMar>
              <w:top w:w="0" w:type="dxa"/>
              <w:left w:w="0" w:type="dxa"/>
            </w:tcMar>
            <w:vAlign w:val="bottom"/>
          </w:tcPr>
          <w:p>
            <w:pPr>
              <w:pStyle w:val="TableContents"/>
              <w:bidi w:val="0"/>
              <w:spacing w:before="57" w:after="57"/>
              <w:ind w:hanging="0" w:left="0" w:right="0"/>
              <w:jc w:val="center"/>
              <w:rPr>
                <w:rFonts w:ascii="Times New Roman;serif" w:hAnsi="Times New Roman;serif"/>
                <w:sz w:val="24"/>
              </w:rPr>
            </w:pPr>
            <w:r>
              <w:rPr>
                <w:sz w:val="24"/>
              </w:rPr>
              <w:t>10,1%</w:t>
            </w:r>
          </w:p>
        </w:tc>
        <w:tc>
          <w:tcPr>
            <w:tcW w:w="0" w:type="auto"/>
            <w:tcBorders>
              <w:bottom w:val="single" w:sz="8" w:space="0" w:color="000000"/>
              <w:right w:val="single" w:sz="8" w:space="0" w:color="000000"/>
            </w:tcBorders>
            <w:tcMar>
              <w:top w:w="0" w:type="dxa"/>
              <w:left w:w="0" w:type="dxa"/>
            </w:tcMar>
            <w:vAlign w:val="bottom"/>
          </w:tcPr>
          <w:p>
            <w:pPr>
              <w:pStyle w:val="TableContents"/>
              <w:bidi w:val="0"/>
              <w:spacing w:before="57" w:after="57"/>
              <w:ind w:hanging="0" w:left="0" w:right="0"/>
              <w:jc w:val="center"/>
              <w:rPr>
                <w:rFonts w:ascii="Times New Roman;serif" w:hAnsi="Times New Roman;serif"/>
                <w:sz w:val="24"/>
              </w:rPr>
            </w:pPr>
            <w:r>
              <w:rPr>
                <w:sz w:val="24"/>
              </w:rPr>
              <w:t>9,1%</w:t>
            </w:r>
          </w:p>
        </w:tc>
        <w:tc>
          <w:tcPr>
            <w:tcW w:w="0" w:type="auto"/>
            <w:tcBorders/>
            <w:tcMar>
              <w:top w:w="0" w:type="dxa"/>
              <w:left w:w="0" w:type="dxa"/>
              <w:bottom w:w="0" w:type="dxa"/>
              <w:right w:w="0" w:type="dxa"/>
            </w:tcMar>
            <w:vAlign w:val="bottom"/>
          </w:tcPr>
          <w:p>
            <w:pPr>
              <w:pStyle w:val="TableContents"/>
              <w:bidi w:val="0"/>
              <w:spacing w:before="57" w:after="57"/>
              <w:ind w:hanging="0" w:left="0" w:right="0"/>
              <w:jc w:val="center"/>
              <w:rPr>
                <w:rFonts w:ascii="Times New Roman;serif" w:hAnsi="Times New Roman;serif"/>
                <w:sz w:val="24"/>
              </w:rPr>
            </w:pPr>
            <w:r>
              <w:rPr>
                <w:sz w:val="24"/>
              </w:rPr>
              <w:t>9,5%</w:t>
            </w:r>
          </w:p>
        </w:tc>
        <w:tc>
          <w:tcPr>
            <w:tcW w:w="0" w:type="auto"/>
            <w:tcBorders>
              <w:bottom w:val="single" w:sz="8" w:space="0" w:color="000000"/>
              <w:right w:val="single" w:sz="8" w:space="0" w:color="000000"/>
            </w:tcBorders>
            <w:tcMar>
              <w:top w:w="0" w:type="dxa"/>
              <w:left w:w="0" w:type="dxa"/>
            </w:tcMar>
          </w:tcPr>
          <w:p>
            <w:pPr>
              <w:pStyle w:val="TableContents"/>
              <w:bidi w:val="0"/>
              <w:spacing w:before="57" w:after="57"/>
              <w:ind w:hanging="0" w:left="0" w:right="0"/>
              <w:jc w:val="center"/>
              <w:rPr>
                <w:rFonts w:ascii="Times New Roman;serif" w:hAnsi="Times New Roman;serif"/>
                <w:sz w:val="24"/>
              </w:rPr>
            </w:pPr>
            <w:r>
              <w:rPr>
                <w:sz w:val="24"/>
              </w:rPr>
              <w:t>9–10%</w:t>
            </w:r>
          </w:p>
        </w:tc>
      </w:tr>
      <w:tr>
        <w:trPr/>
        <w:tc>
          <w:tcPr>
            <w:tcW w:w="0" w:type="auto"/>
            <w:tcBorders>
              <w:left w:val="single" w:sz="8" w:space="0" w:color="000000"/>
              <w:bottom w:val="single" w:sz="8" w:space="0" w:color="000000"/>
              <w:right w:val="single" w:sz="8" w:space="0" w:color="000000"/>
            </w:tcBorders>
            <w:tcMar>
              <w:top w:w="0" w:type="dxa"/>
            </w:tcMar>
            <w:vAlign w:val="bottom"/>
          </w:tcPr>
          <w:p>
            <w:pPr>
              <w:pStyle w:val="TableContents"/>
              <w:bidi w:val="0"/>
              <w:spacing w:before="57" w:after="57"/>
              <w:ind w:hanging="0" w:left="0" w:right="0"/>
              <w:jc w:val="left"/>
              <w:rPr>
                <w:rFonts w:ascii="Times New Roman;serif" w:hAnsi="Times New Roman;serif"/>
                <w:sz w:val="24"/>
              </w:rPr>
            </w:pPr>
            <w:r>
              <w:rPr>
                <w:sz w:val="24"/>
              </w:rPr>
              <w:t>Сельское хозяйство</w:t>
            </w:r>
          </w:p>
        </w:tc>
        <w:tc>
          <w:tcPr>
            <w:tcW w:w="0" w:type="auto"/>
            <w:tcBorders>
              <w:bottom w:val="single" w:sz="8" w:space="0" w:color="000000"/>
              <w:right w:val="single" w:sz="8" w:space="0" w:color="000000"/>
            </w:tcBorders>
            <w:tcMar>
              <w:top w:w="0" w:type="dxa"/>
              <w:left w:w="0" w:type="dxa"/>
            </w:tcMar>
            <w:vAlign w:val="bottom"/>
          </w:tcPr>
          <w:p>
            <w:pPr>
              <w:pStyle w:val="TableContents"/>
              <w:bidi w:val="0"/>
              <w:spacing w:before="57" w:after="57"/>
              <w:ind w:hanging="0" w:left="0" w:right="0"/>
              <w:jc w:val="center"/>
              <w:rPr>
                <w:rFonts w:ascii="Times New Roman;serif" w:hAnsi="Times New Roman;serif"/>
                <w:sz w:val="24"/>
              </w:rPr>
            </w:pPr>
            <w:r>
              <w:rPr>
                <w:sz w:val="24"/>
              </w:rPr>
              <w:t>0,9%</w:t>
            </w:r>
          </w:p>
        </w:tc>
        <w:tc>
          <w:tcPr>
            <w:tcW w:w="0" w:type="auto"/>
            <w:tcBorders>
              <w:bottom w:val="single" w:sz="8" w:space="0" w:color="000000"/>
              <w:right w:val="single" w:sz="8" w:space="0" w:color="000000"/>
            </w:tcBorders>
            <w:tcMar>
              <w:top w:w="0" w:type="dxa"/>
              <w:left w:w="0" w:type="dxa"/>
            </w:tcMar>
            <w:vAlign w:val="bottom"/>
          </w:tcPr>
          <w:p>
            <w:pPr>
              <w:pStyle w:val="TableContents"/>
              <w:bidi w:val="0"/>
              <w:spacing w:before="57" w:after="57"/>
              <w:ind w:hanging="0" w:left="0" w:right="0"/>
              <w:jc w:val="center"/>
              <w:rPr>
                <w:rFonts w:ascii="Times New Roman;serif" w:hAnsi="Times New Roman;serif"/>
                <w:sz w:val="24"/>
              </w:rPr>
            </w:pPr>
            <w:r>
              <w:rPr>
                <w:sz w:val="24"/>
              </w:rPr>
              <w:t>3,5%</w:t>
            </w:r>
          </w:p>
        </w:tc>
        <w:tc>
          <w:tcPr>
            <w:tcW w:w="0" w:type="auto"/>
            <w:tcBorders>
              <w:bottom w:val="single" w:sz="8" w:space="0" w:color="000000"/>
              <w:right w:val="single" w:sz="8" w:space="0" w:color="000000"/>
            </w:tcBorders>
            <w:tcMar>
              <w:top w:w="0" w:type="dxa"/>
              <w:left w:w="0" w:type="dxa"/>
            </w:tcMar>
            <w:vAlign w:val="bottom"/>
          </w:tcPr>
          <w:p>
            <w:pPr>
              <w:pStyle w:val="TableContents"/>
              <w:bidi w:val="0"/>
              <w:spacing w:before="57" w:after="57"/>
              <w:ind w:hanging="0" w:left="0" w:right="0"/>
              <w:jc w:val="center"/>
              <w:rPr>
                <w:rFonts w:ascii="Times New Roman;serif" w:hAnsi="Times New Roman;serif"/>
                <w:sz w:val="24"/>
              </w:rPr>
            </w:pPr>
            <w:r>
              <w:rPr>
                <w:sz w:val="24"/>
              </w:rPr>
              <w:t>1,0%</w:t>
            </w:r>
          </w:p>
        </w:tc>
        <w:tc>
          <w:tcPr>
            <w:tcW w:w="0" w:type="auto"/>
            <w:tcBorders/>
            <w:tcMar>
              <w:top w:w="0" w:type="dxa"/>
              <w:left w:w="0" w:type="dxa"/>
              <w:bottom w:w="0" w:type="dxa"/>
              <w:right w:w="0" w:type="dxa"/>
            </w:tcMar>
            <w:vAlign w:val="bottom"/>
          </w:tcPr>
          <w:p>
            <w:pPr>
              <w:pStyle w:val="TableContents"/>
              <w:bidi w:val="0"/>
              <w:spacing w:before="57" w:after="57"/>
              <w:ind w:hanging="0" w:left="0" w:right="0"/>
              <w:jc w:val="center"/>
              <w:rPr>
                <w:rFonts w:ascii="Times New Roman;serif" w:hAnsi="Times New Roman;serif"/>
                <w:sz w:val="24"/>
              </w:rPr>
            </w:pPr>
            <w:r>
              <w:rPr>
                <w:sz w:val="24"/>
              </w:rPr>
              <w:t>1,8%</w:t>
            </w:r>
          </w:p>
        </w:tc>
        <w:tc>
          <w:tcPr>
            <w:tcW w:w="0" w:type="auto"/>
            <w:tcBorders>
              <w:bottom w:val="single" w:sz="8" w:space="0" w:color="000000"/>
              <w:right w:val="single" w:sz="8" w:space="0" w:color="000000"/>
            </w:tcBorders>
            <w:tcMar>
              <w:top w:w="0" w:type="dxa"/>
              <w:left w:w="0" w:type="dxa"/>
            </w:tcMar>
          </w:tcPr>
          <w:p>
            <w:pPr>
              <w:pStyle w:val="TableContents"/>
              <w:bidi w:val="0"/>
              <w:spacing w:before="57" w:after="57"/>
              <w:ind w:hanging="0" w:left="0" w:right="0"/>
              <w:jc w:val="center"/>
              <w:rPr>
                <w:rFonts w:ascii="Times New Roman;serif" w:hAnsi="Times New Roman;serif"/>
                <w:sz w:val="24"/>
              </w:rPr>
            </w:pPr>
            <w:r>
              <w:rPr>
                <w:sz w:val="24"/>
              </w:rPr>
              <w:t>2–3%</w:t>
            </w:r>
          </w:p>
        </w:tc>
      </w:tr>
      <w:tr>
        <w:trPr/>
        <w:tc>
          <w:tcPr>
            <w:tcW w:w="0" w:type="auto"/>
            <w:tcBorders>
              <w:left w:val="single" w:sz="8" w:space="0" w:color="000000"/>
              <w:bottom w:val="single" w:sz="8" w:space="0" w:color="000000"/>
              <w:right w:val="single" w:sz="8" w:space="0" w:color="000000"/>
            </w:tcBorders>
            <w:tcMar>
              <w:top w:w="0" w:type="dxa"/>
            </w:tcMar>
            <w:vAlign w:val="bottom"/>
          </w:tcPr>
          <w:p>
            <w:pPr>
              <w:pStyle w:val="TableContents"/>
              <w:bidi w:val="0"/>
              <w:spacing w:before="57" w:after="57"/>
              <w:ind w:hanging="0" w:left="0" w:right="0"/>
              <w:jc w:val="left"/>
              <w:rPr>
                <w:rFonts w:ascii="Times New Roman;serif" w:hAnsi="Times New Roman;serif"/>
                <w:sz w:val="24"/>
              </w:rPr>
            </w:pPr>
            <w:r>
              <w:rPr>
                <w:sz w:val="24"/>
              </w:rPr>
              <w:t>Транспорт</w:t>
            </w:r>
          </w:p>
        </w:tc>
        <w:tc>
          <w:tcPr>
            <w:tcW w:w="0" w:type="auto"/>
            <w:tcBorders>
              <w:bottom w:val="single" w:sz="8" w:space="0" w:color="000000"/>
              <w:right w:val="single" w:sz="8" w:space="0" w:color="000000"/>
            </w:tcBorders>
            <w:tcMar>
              <w:top w:w="0" w:type="dxa"/>
              <w:left w:w="0" w:type="dxa"/>
            </w:tcMar>
            <w:vAlign w:val="bottom"/>
          </w:tcPr>
          <w:p>
            <w:pPr>
              <w:pStyle w:val="TableContents"/>
              <w:bidi w:val="0"/>
              <w:spacing w:before="57" w:after="57"/>
              <w:ind w:hanging="0" w:left="0" w:right="0"/>
              <w:jc w:val="center"/>
              <w:rPr>
                <w:rFonts w:ascii="Times New Roman;serif" w:hAnsi="Times New Roman;serif"/>
                <w:sz w:val="24"/>
              </w:rPr>
            </w:pPr>
            <w:r>
              <w:rPr>
                <w:sz w:val="24"/>
              </w:rPr>
              <w:t>8,6%</w:t>
            </w:r>
          </w:p>
        </w:tc>
        <w:tc>
          <w:tcPr>
            <w:tcW w:w="0" w:type="auto"/>
            <w:tcBorders>
              <w:bottom w:val="single" w:sz="8" w:space="0" w:color="000000"/>
              <w:right w:val="single" w:sz="8" w:space="0" w:color="000000"/>
            </w:tcBorders>
            <w:tcMar>
              <w:top w:w="0" w:type="dxa"/>
              <w:left w:w="0" w:type="dxa"/>
            </w:tcMar>
            <w:vAlign w:val="bottom"/>
          </w:tcPr>
          <w:p>
            <w:pPr>
              <w:pStyle w:val="TableContents"/>
              <w:bidi w:val="0"/>
              <w:spacing w:before="57" w:after="57"/>
              <w:ind w:hanging="0" w:left="0" w:right="0"/>
              <w:jc w:val="center"/>
              <w:rPr>
                <w:rFonts w:ascii="Times New Roman;serif" w:hAnsi="Times New Roman;serif"/>
                <w:sz w:val="24"/>
              </w:rPr>
            </w:pPr>
            <w:r>
              <w:rPr>
                <w:sz w:val="24"/>
              </w:rPr>
              <w:t>8,8%</w:t>
            </w:r>
          </w:p>
        </w:tc>
        <w:tc>
          <w:tcPr>
            <w:tcW w:w="0" w:type="auto"/>
            <w:tcBorders>
              <w:bottom w:val="single" w:sz="8" w:space="0" w:color="000000"/>
              <w:right w:val="single" w:sz="8" w:space="0" w:color="000000"/>
            </w:tcBorders>
            <w:tcMar>
              <w:top w:w="0" w:type="dxa"/>
              <w:left w:w="0" w:type="dxa"/>
            </w:tcMar>
            <w:vAlign w:val="bottom"/>
          </w:tcPr>
          <w:p>
            <w:pPr>
              <w:pStyle w:val="TableContents"/>
              <w:bidi w:val="0"/>
              <w:spacing w:before="57" w:after="57"/>
              <w:ind w:hanging="0" w:left="0" w:right="0"/>
              <w:jc w:val="center"/>
              <w:rPr>
                <w:rFonts w:ascii="Times New Roman;serif" w:hAnsi="Times New Roman;serif"/>
                <w:sz w:val="24"/>
              </w:rPr>
            </w:pPr>
            <w:r>
              <w:rPr>
                <w:sz w:val="24"/>
              </w:rPr>
              <w:t>8,0%</w:t>
            </w:r>
          </w:p>
        </w:tc>
        <w:tc>
          <w:tcPr>
            <w:tcW w:w="0" w:type="auto"/>
            <w:tcBorders/>
            <w:tcMar>
              <w:top w:w="0" w:type="dxa"/>
              <w:left w:w="0" w:type="dxa"/>
              <w:bottom w:w="0" w:type="dxa"/>
              <w:right w:w="0" w:type="dxa"/>
            </w:tcMar>
            <w:vAlign w:val="bottom"/>
          </w:tcPr>
          <w:p>
            <w:pPr>
              <w:pStyle w:val="TableContents"/>
              <w:bidi w:val="0"/>
              <w:spacing w:before="57" w:after="57"/>
              <w:ind w:hanging="0" w:left="0" w:right="0"/>
              <w:jc w:val="center"/>
              <w:rPr>
                <w:rFonts w:ascii="Times New Roman;serif" w:hAnsi="Times New Roman;serif"/>
                <w:sz w:val="24"/>
              </w:rPr>
            </w:pPr>
            <w:r>
              <w:rPr>
                <w:sz w:val="24"/>
              </w:rPr>
              <w:t>8,0%</w:t>
            </w:r>
          </w:p>
        </w:tc>
        <w:tc>
          <w:tcPr>
            <w:tcW w:w="0" w:type="auto"/>
            <w:tcBorders>
              <w:bottom w:val="single" w:sz="8" w:space="0" w:color="000000"/>
              <w:right w:val="single" w:sz="8" w:space="0" w:color="000000"/>
            </w:tcBorders>
            <w:tcMar>
              <w:top w:w="0" w:type="dxa"/>
              <w:left w:w="0" w:type="dxa"/>
            </w:tcMar>
          </w:tcPr>
          <w:p>
            <w:pPr>
              <w:pStyle w:val="TableContents"/>
              <w:bidi w:val="0"/>
              <w:spacing w:before="57" w:after="57"/>
              <w:ind w:hanging="0" w:left="0" w:right="0"/>
              <w:jc w:val="center"/>
              <w:rPr>
                <w:rFonts w:ascii="Times New Roman;serif" w:hAnsi="Times New Roman;serif"/>
                <w:sz w:val="24"/>
              </w:rPr>
            </w:pPr>
            <w:r>
              <w:rPr>
                <w:sz w:val="24"/>
              </w:rPr>
              <w:t>8–10%</w:t>
            </w:r>
          </w:p>
        </w:tc>
      </w:tr>
      <w:tr>
        <w:trPr/>
        <w:tc>
          <w:tcPr>
            <w:tcW w:w="0" w:type="auto"/>
            <w:tcBorders>
              <w:left w:val="single" w:sz="8" w:space="0" w:color="000000"/>
              <w:bottom w:val="single" w:sz="8" w:space="0" w:color="000000"/>
              <w:right w:val="single" w:sz="8" w:space="0" w:color="000000"/>
            </w:tcBorders>
            <w:tcMar>
              <w:top w:w="0" w:type="dxa"/>
            </w:tcMar>
            <w:vAlign w:val="bottom"/>
          </w:tcPr>
          <w:p>
            <w:pPr>
              <w:pStyle w:val="TableContents"/>
              <w:bidi w:val="0"/>
              <w:spacing w:before="57" w:after="57"/>
              <w:ind w:hanging="0" w:left="0" w:right="0"/>
              <w:jc w:val="left"/>
              <w:rPr>
                <w:rFonts w:ascii="Times New Roman;serif" w:hAnsi="Times New Roman;serif"/>
                <w:sz w:val="24"/>
              </w:rPr>
            </w:pPr>
            <w:r>
              <w:rPr>
                <w:sz w:val="24"/>
              </w:rPr>
              <w:t>Связь</w:t>
            </w:r>
          </w:p>
        </w:tc>
        <w:tc>
          <w:tcPr>
            <w:tcW w:w="0" w:type="auto"/>
            <w:tcBorders>
              <w:bottom w:val="single" w:sz="8" w:space="0" w:color="000000"/>
              <w:right w:val="single" w:sz="8" w:space="0" w:color="000000"/>
            </w:tcBorders>
            <w:tcMar>
              <w:top w:w="0" w:type="dxa"/>
              <w:left w:w="0" w:type="dxa"/>
            </w:tcMar>
            <w:vAlign w:val="bottom"/>
          </w:tcPr>
          <w:p>
            <w:pPr>
              <w:pStyle w:val="TableContents"/>
              <w:bidi w:val="0"/>
              <w:spacing w:before="57" w:after="57"/>
              <w:ind w:hanging="0" w:left="0" w:right="0"/>
              <w:jc w:val="center"/>
              <w:rPr>
                <w:rFonts w:ascii="Times New Roman;serif" w:hAnsi="Times New Roman;serif"/>
                <w:sz w:val="24"/>
              </w:rPr>
            </w:pPr>
            <w:r>
              <w:rPr>
                <w:sz w:val="24"/>
              </w:rPr>
              <w:t>5,2%</w:t>
            </w:r>
          </w:p>
        </w:tc>
        <w:tc>
          <w:tcPr>
            <w:tcW w:w="0" w:type="auto"/>
            <w:tcBorders>
              <w:bottom w:val="single" w:sz="8" w:space="0" w:color="000000"/>
              <w:right w:val="single" w:sz="8" w:space="0" w:color="000000"/>
            </w:tcBorders>
            <w:tcMar>
              <w:top w:w="0" w:type="dxa"/>
              <w:left w:w="0" w:type="dxa"/>
            </w:tcMar>
            <w:vAlign w:val="bottom"/>
          </w:tcPr>
          <w:p>
            <w:pPr>
              <w:pStyle w:val="TableContents"/>
              <w:bidi w:val="0"/>
              <w:spacing w:before="57" w:after="57"/>
              <w:ind w:hanging="0" w:left="0" w:right="0"/>
              <w:jc w:val="center"/>
              <w:rPr>
                <w:rFonts w:ascii="Times New Roman;serif" w:hAnsi="Times New Roman;serif"/>
                <w:sz w:val="24"/>
              </w:rPr>
            </w:pPr>
            <w:r>
              <w:rPr>
                <w:sz w:val="24"/>
              </w:rPr>
              <w:t>5,0%</w:t>
            </w:r>
          </w:p>
        </w:tc>
        <w:tc>
          <w:tcPr>
            <w:tcW w:w="0" w:type="auto"/>
            <w:tcBorders>
              <w:bottom w:val="single" w:sz="8" w:space="0" w:color="000000"/>
              <w:right w:val="single" w:sz="8" w:space="0" w:color="000000"/>
            </w:tcBorders>
            <w:tcMar>
              <w:top w:w="0" w:type="dxa"/>
              <w:left w:w="0" w:type="dxa"/>
            </w:tcMar>
            <w:vAlign w:val="bottom"/>
          </w:tcPr>
          <w:p>
            <w:pPr>
              <w:pStyle w:val="TableContents"/>
              <w:bidi w:val="0"/>
              <w:spacing w:before="57" w:after="57"/>
              <w:ind w:hanging="0" w:left="0" w:right="0"/>
              <w:jc w:val="center"/>
              <w:rPr>
                <w:rFonts w:ascii="Times New Roman;serif" w:hAnsi="Times New Roman;serif"/>
                <w:sz w:val="24"/>
              </w:rPr>
            </w:pPr>
            <w:r>
              <w:rPr>
                <w:sz w:val="24"/>
              </w:rPr>
              <w:t>4,6%</w:t>
            </w:r>
          </w:p>
        </w:tc>
        <w:tc>
          <w:tcPr>
            <w:tcW w:w="0" w:type="auto"/>
            <w:tcBorders/>
            <w:tcMar>
              <w:top w:w="0" w:type="dxa"/>
              <w:left w:w="0" w:type="dxa"/>
              <w:bottom w:w="0" w:type="dxa"/>
              <w:right w:w="0" w:type="dxa"/>
            </w:tcMar>
            <w:vAlign w:val="bottom"/>
          </w:tcPr>
          <w:p>
            <w:pPr>
              <w:pStyle w:val="TableContents"/>
              <w:bidi w:val="0"/>
              <w:spacing w:before="57" w:after="57"/>
              <w:ind w:hanging="0" w:left="0" w:right="0"/>
              <w:jc w:val="center"/>
              <w:rPr>
                <w:rFonts w:ascii="Times New Roman;serif" w:hAnsi="Times New Roman;serif"/>
                <w:sz w:val="24"/>
              </w:rPr>
            </w:pPr>
            <w:r>
              <w:rPr>
                <w:sz w:val="24"/>
              </w:rPr>
              <w:t>5,0%</w:t>
            </w:r>
          </w:p>
        </w:tc>
        <w:tc>
          <w:tcPr>
            <w:tcW w:w="0" w:type="auto"/>
            <w:tcBorders>
              <w:bottom w:val="single" w:sz="8" w:space="0" w:color="000000"/>
              <w:right w:val="single" w:sz="8" w:space="0" w:color="000000"/>
            </w:tcBorders>
            <w:tcMar>
              <w:top w:w="0" w:type="dxa"/>
              <w:left w:w="0" w:type="dxa"/>
            </w:tcMar>
          </w:tcPr>
          <w:p>
            <w:pPr>
              <w:pStyle w:val="TableContents"/>
              <w:bidi w:val="0"/>
              <w:spacing w:before="57" w:after="57"/>
              <w:ind w:hanging="0" w:left="0" w:right="0"/>
              <w:jc w:val="center"/>
              <w:rPr>
                <w:rFonts w:ascii="Times New Roman;serif" w:hAnsi="Times New Roman;serif"/>
                <w:sz w:val="24"/>
              </w:rPr>
            </w:pPr>
            <w:r>
              <w:rPr>
                <w:sz w:val="24"/>
              </w:rPr>
              <w:t>4–5%</w:t>
            </w:r>
          </w:p>
        </w:tc>
      </w:tr>
      <w:tr>
        <w:trPr/>
        <w:tc>
          <w:tcPr>
            <w:tcW w:w="0" w:type="auto"/>
            <w:tcBorders>
              <w:left w:val="single" w:sz="8" w:space="0" w:color="000000"/>
              <w:bottom w:val="single" w:sz="8" w:space="0" w:color="000000"/>
              <w:right w:val="single" w:sz="8" w:space="0" w:color="000000"/>
            </w:tcBorders>
            <w:tcMar>
              <w:top w:w="0" w:type="dxa"/>
            </w:tcMar>
            <w:vAlign w:val="bottom"/>
          </w:tcPr>
          <w:p>
            <w:pPr>
              <w:pStyle w:val="TableContents"/>
              <w:bidi w:val="0"/>
              <w:spacing w:before="57" w:after="57"/>
              <w:ind w:hanging="0" w:left="0" w:right="0"/>
              <w:jc w:val="left"/>
              <w:rPr>
                <w:rFonts w:ascii="Times New Roman;serif" w:hAnsi="Times New Roman;serif"/>
                <w:sz w:val="24"/>
              </w:rPr>
            </w:pPr>
            <w:r>
              <w:rPr>
                <w:sz w:val="24"/>
              </w:rPr>
              <w:t>Строительство</w:t>
            </w:r>
          </w:p>
        </w:tc>
        <w:tc>
          <w:tcPr>
            <w:tcW w:w="0" w:type="auto"/>
            <w:tcBorders>
              <w:bottom w:val="single" w:sz="8" w:space="0" w:color="000000"/>
              <w:right w:val="single" w:sz="8" w:space="0" w:color="000000"/>
            </w:tcBorders>
            <w:tcMar>
              <w:top w:w="0" w:type="dxa"/>
              <w:left w:w="0" w:type="dxa"/>
            </w:tcMar>
            <w:vAlign w:val="bottom"/>
          </w:tcPr>
          <w:p>
            <w:pPr>
              <w:pStyle w:val="TableContents"/>
              <w:bidi w:val="0"/>
              <w:spacing w:before="57" w:after="57"/>
              <w:ind w:hanging="0" w:left="0" w:right="0"/>
              <w:jc w:val="center"/>
              <w:rPr>
                <w:rFonts w:ascii="Times New Roman;serif" w:hAnsi="Times New Roman;serif"/>
                <w:sz w:val="24"/>
              </w:rPr>
            </w:pPr>
            <w:r>
              <w:rPr>
                <w:sz w:val="24"/>
              </w:rPr>
              <w:t>8,2%</w:t>
            </w:r>
          </w:p>
        </w:tc>
        <w:tc>
          <w:tcPr>
            <w:tcW w:w="0" w:type="auto"/>
            <w:tcBorders>
              <w:bottom w:val="single" w:sz="8" w:space="0" w:color="000000"/>
              <w:right w:val="single" w:sz="8" w:space="0" w:color="000000"/>
            </w:tcBorders>
            <w:tcMar>
              <w:top w:w="0" w:type="dxa"/>
              <w:left w:w="0" w:type="dxa"/>
            </w:tcMar>
            <w:vAlign w:val="bottom"/>
          </w:tcPr>
          <w:p>
            <w:pPr>
              <w:pStyle w:val="TableContents"/>
              <w:bidi w:val="0"/>
              <w:spacing w:before="57" w:after="57"/>
              <w:ind w:hanging="0" w:left="0" w:right="0"/>
              <w:jc w:val="center"/>
              <w:rPr>
                <w:rFonts w:ascii="Times New Roman;serif" w:hAnsi="Times New Roman;serif"/>
                <w:sz w:val="24"/>
              </w:rPr>
            </w:pPr>
            <w:r>
              <w:rPr>
                <w:sz w:val="24"/>
              </w:rPr>
              <w:t>6,6%</w:t>
            </w:r>
          </w:p>
        </w:tc>
        <w:tc>
          <w:tcPr>
            <w:tcW w:w="0" w:type="auto"/>
            <w:tcBorders>
              <w:bottom w:val="single" w:sz="8" w:space="0" w:color="000000"/>
              <w:right w:val="single" w:sz="8" w:space="0" w:color="000000"/>
            </w:tcBorders>
            <w:tcMar>
              <w:top w:w="0" w:type="dxa"/>
              <w:left w:w="0" w:type="dxa"/>
            </w:tcMar>
            <w:vAlign w:val="bottom"/>
          </w:tcPr>
          <w:p>
            <w:pPr>
              <w:pStyle w:val="TableContents"/>
              <w:bidi w:val="0"/>
              <w:spacing w:before="57" w:after="57"/>
              <w:ind w:hanging="0" w:left="0" w:right="0"/>
              <w:jc w:val="center"/>
              <w:rPr>
                <w:rFonts w:ascii="Times New Roman;serif" w:hAnsi="Times New Roman;serif"/>
                <w:sz w:val="24"/>
              </w:rPr>
            </w:pPr>
            <w:r>
              <w:rPr>
                <w:sz w:val="24"/>
              </w:rPr>
              <w:t>7,6%</w:t>
            </w:r>
          </w:p>
        </w:tc>
        <w:tc>
          <w:tcPr>
            <w:tcW w:w="0" w:type="auto"/>
            <w:tcBorders/>
            <w:tcMar>
              <w:top w:w="0" w:type="dxa"/>
              <w:left w:w="0" w:type="dxa"/>
              <w:bottom w:w="0" w:type="dxa"/>
              <w:right w:w="0" w:type="dxa"/>
            </w:tcMar>
            <w:vAlign w:val="bottom"/>
          </w:tcPr>
          <w:p>
            <w:pPr>
              <w:pStyle w:val="TableContents"/>
              <w:bidi w:val="0"/>
              <w:spacing w:before="57" w:after="57"/>
              <w:ind w:hanging="0" w:left="0" w:right="0"/>
              <w:jc w:val="center"/>
              <w:rPr>
                <w:rFonts w:ascii="Times New Roman;serif" w:hAnsi="Times New Roman;serif"/>
                <w:sz w:val="24"/>
              </w:rPr>
            </w:pPr>
            <w:r>
              <w:rPr>
                <w:sz w:val="24"/>
              </w:rPr>
              <w:t>7,2%</w:t>
            </w:r>
          </w:p>
        </w:tc>
        <w:tc>
          <w:tcPr>
            <w:tcW w:w="0" w:type="auto"/>
            <w:tcBorders>
              <w:bottom w:val="single" w:sz="8" w:space="0" w:color="000000"/>
              <w:right w:val="single" w:sz="8" w:space="0" w:color="000000"/>
            </w:tcBorders>
            <w:tcMar>
              <w:top w:w="0" w:type="dxa"/>
              <w:left w:w="0" w:type="dxa"/>
            </w:tcMar>
          </w:tcPr>
          <w:p>
            <w:pPr>
              <w:pStyle w:val="TableContents"/>
              <w:bidi w:val="0"/>
              <w:spacing w:before="57" w:after="57"/>
              <w:ind w:hanging="0" w:left="0" w:right="0"/>
              <w:jc w:val="center"/>
              <w:rPr>
                <w:rFonts w:ascii="Times New Roman;serif" w:hAnsi="Times New Roman;serif"/>
                <w:sz w:val="24"/>
              </w:rPr>
            </w:pPr>
            <w:r>
              <w:rPr>
                <w:sz w:val="24"/>
              </w:rPr>
              <w:t>7–8%</w:t>
            </w:r>
          </w:p>
        </w:tc>
      </w:tr>
      <w:tr>
        <w:trPr/>
        <w:tc>
          <w:tcPr>
            <w:tcW w:w="0" w:type="auto"/>
            <w:tcBorders>
              <w:left w:val="single" w:sz="8" w:space="0" w:color="000000"/>
              <w:bottom w:val="single" w:sz="8" w:space="0" w:color="000000"/>
              <w:right w:val="single" w:sz="8" w:space="0" w:color="000000"/>
            </w:tcBorders>
            <w:tcMar>
              <w:top w:w="0" w:type="dxa"/>
            </w:tcMar>
            <w:vAlign w:val="bottom"/>
          </w:tcPr>
          <w:p>
            <w:pPr>
              <w:pStyle w:val="TableContents"/>
              <w:bidi w:val="0"/>
              <w:spacing w:before="57" w:after="57"/>
              <w:ind w:hanging="0" w:left="0" w:right="0"/>
              <w:jc w:val="left"/>
              <w:rPr>
                <w:rFonts w:ascii="Times New Roman;serif" w:hAnsi="Times New Roman;serif"/>
                <w:sz w:val="24"/>
              </w:rPr>
            </w:pPr>
            <w:r>
              <w:rPr>
                <w:sz w:val="24"/>
              </w:rPr>
              <w:t>Торговля и общепит</w:t>
            </w:r>
          </w:p>
        </w:tc>
        <w:tc>
          <w:tcPr>
            <w:tcW w:w="0" w:type="auto"/>
            <w:tcBorders>
              <w:bottom w:val="single" w:sz="8" w:space="0" w:color="000000"/>
              <w:right w:val="single" w:sz="8" w:space="0" w:color="000000"/>
            </w:tcBorders>
            <w:tcMar>
              <w:top w:w="0" w:type="dxa"/>
              <w:left w:w="0" w:type="dxa"/>
            </w:tcMar>
            <w:vAlign w:val="bottom"/>
          </w:tcPr>
          <w:p>
            <w:pPr>
              <w:pStyle w:val="TableContents"/>
              <w:bidi w:val="0"/>
              <w:spacing w:before="57" w:after="57"/>
              <w:ind w:hanging="0" w:left="0" w:right="0"/>
              <w:jc w:val="center"/>
              <w:rPr>
                <w:rFonts w:ascii="Times New Roman;serif" w:hAnsi="Times New Roman;serif"/>
                <w:sz w:val="24"/>
              </w:rPr>
            </w:pPr>
            <w:r>
              <w:rPr>
                <w:sz w:val="24"/>
              </w:rPr>
              <w:t>2,6%</w:t>
            </w:r>
          </w:p>
        </w:tc>
        <w:tc>
          <w:tcPr>
            <w:tcW w:w="0" w:type="auto"/>
            <w:tcBorders>
              <w:bottom w:val="single" w:sz="8" w:space="0" w:color="000000"/>
              <w:right w:val="single" w:sz="8" w:space="0" w:color="000000"/>
            </w:tcBorders>
            <w:tcMar>
              <w:top w:w="0" w:type="dxa"/>
              <w:left w:w="0" w:type="dxa"/>
            </w:tcMar>
            <w:vAlign w:val="bottom"/>
          </w:tcPr>
          <w:p>
            <w:pPr>
              <w:pStyle w:val="TableContents"/>
              <w:bidi w:val="0"/>
              <w:spacing w:before="57" w:after="57"/>
              <w:ind w:hanging="0" w:left="0" w:right="0"/>
              <w:jc w:val="center"/>
              <w:rPr>
                <w:rFonts w:ascii="Times New Roman;serif" w:hAnsi="Times New Roman;serif"/>
                <w:sz w:val="24"/>
              </w:rPr>
            </w:pPr>
            <w:r>
              <w:rPr>
                <w:sz w:val="24"/>
              </w:rPr>
              <w:t>2,6%</w:t>
            </w:r>
          </w:p>
        </w:tc>
        <w:tc>
          <w:tcPr>
            <w:tcW w:w="0" w:type="auto"/>
            <w:tcBorders>
              <w:bottom w:val="single" w:sz="8" w:space="0" w:color="000000"/>
              <w:right w:val="single" w:sz="8" w:space="0" w:color="000000"/>
            </w:tcBorders>
            <w:tcMar>
              <w:top w:w="0" w:type="dxa"/>
              <w:left w:w="0" w:type="dxa"/>
            </w:tcMar>
            <w:vAlign w:val="bottom"/>
          </w:tcPr>
          <w:p>
            <w:pPr>
              <w:pStyle w:val="TableContents"/>
              <w:bidi w:val="0"/>
              <w:spacing w:before="57" w:after="57"/>
              <w:ind w:hanging="0" w:left="0" w:right="0"/>
              <w:jc w:val="center"/>
              <w:rPr>
                <w:rFonts w:ascii="Times New Roman;serif" w:hAnsi="Times New Roman;serif"/>
                <w:sz w:val="24"/>
              </w:rPr>
            </w:pPr>
            <w:r>
              <w:rPr>
                <w:sz w:val="24"/>
              </w:rPr>
              <w:t>2,7%</w:t>
            </w:r>
          </w:p>
        </w:tc>
        <w:tc>
          <w:tcPr>
            <w:tcW w:w="0" w:type="auto"/>
            <w:tcBorders/>
            <w:tcMar>
              <w:top w:w="0" w:type="dxa"/>
              <w:left w:w="0" w:type="dxa"/>
              <w:bottom w:w="0" w:type="dxa"/>
              <w:right w:w="0" w:type="dxa"/>
            </w:tcMar>
            <w:vAlign w:val="bottom"/>
          </w:tcPr>
          <w:p>
            <w:pPr>
              <w:pStyle w:val="TableContents"/>
              <w:bidi w:val="0"/>
              <w:spacing w:before="57" w:after="57"/>
              <w:ind w:hanging="0" w:left="0" w:right="0"/>
              <w:jc w:val="center"/>
              <w:rPr>
                <w:rFonts w:ascii="Times New Roman;serif" w:hAnsi="Times New Roman;serif"/>
                <w:sz w:val="24"/>
              </w:rPr>
            </w:pPr>
            <w:r>
              <w:rPr>
                <w:sz w:val="24"/>
              </w:rPr>
              <w:t>2,7%</w:t>
            </w:r>
          </w:p>
        </w:tc>
        <w:tc>
          <w:tcPr>
            <w:tcW w:w="0" w:type="auto"/>
            <w:tcBorders>
              <w:bottom w:val="single" w:sz="8" w:space="0" w:color="000000"/>
              <w:right w:val="single" w:sz="8" w:space="0" w:color="000000"/>
            </w:tcBorders>
            <w:tcMar>
              <w:top w:w="0" w:type="dxa"/>
              <w:left w:w="0" w:type="dxa"/>
            </w:tcMar>
          </w:tcPr>
          <w:p>
            <w:pPr>
              <w:pStyle w:val="TableContents"/>
              <w:bidi w:val="0"/>
              <w:spacing w:before="57" w:after="57"/>
              <w:ind w:hanging="0" w:left="0" w:right="0"/>
              <w:jc w:val="center"/>
              <w:rPr>
                <w:rFonts w:ascii="Times New Roman;serif" w:hAnsi="Times New Roman;serif"/>
                <w:sz w:val="24"/>
              </w:rPr>
            </w:pPr>
            <w:r>
              <w:rPr>
                <w:sz w:val="24"/>
              </w:rPr>
              <w:t>2–3%</w:t>
            </w:r>
          </w:p>
        </w:tc>
      </w:tr>
      <w:tr>
        <w:trPr/>
        <w:tc>
          <w:tcPr>
            <w:tcW w:w="0" w:type="auto"/>
            <w:tcBorders>
              <w:left w:val="single" w:sz="8" w:space="0" w:color="000000"/>
              <w:bottom w:val="single" w:sz="8" w:space="0" w:color="000000"/>
              <w:right w:val="single" w:sz="8" w:space="0" w:color="000000"/>
            </w:tcBorders>
            <w:tcMar>
              <w:top w:w="0" w:type="dxa"/>
            </w:tcMar>
            <w:vAlign w:val="bottom"/>
          </w:tcPr>
          <w:p>
            <w:pPr>
              <w:pStyle w:val="TableContents"/>
              <w:bidi w:val="0"/>
              <w:spacing w:before="57" w:after="57"/>
              <w:ind w:hanging="0" w:left="0" w:right="0"/>
              <w:jc w:val="left"/>
              <w:rPr>
                <w:rFonts w:ascii="Times New Roman;serif" w:hAnsi="Times New Roman;serif"/>
                <w:sz w:val="24"/>
              </w:rPr>
            </w:pPr>
            <w:r>
              <w:rPr>
                <w:sz w:val="24"/>
              </w:rPr>
              <w:t>Операции с недвижимостью</w:t>
            </w:r>
          </w:p>
        </w:tc>
        <w:tc>
          <w:tcPr>
            <w:tcW w:w="0" w:type="auto"/>
            <w:tcBorders>
              <w:bottom w:val="single" w:sz="8" w:space="0" w:color="000000"/>
              <w:right w:val="single" w:sz="8" w:space="0" w:color="000000"/>
            </w:tcBorders>
            <w:tcMar>
              <w:top w:w="0" w:type="dxa"/>
              <w:left w:w="0" w:type="dxa"/>
            </w:tcMar>
            <w:vAlign w:val="bottom"/>
          </w:tcPr>
          <w:p>
            <w:pPr>
              <w:pStyle w:val="TableContents"/>
              <w:bidi w:val="0"/>
              <w:spacing w:before="57" w:after="57"/>
              <w:ind w:hanging="0" w:left="0" w:right="0"/>
              <w:jc w:val="center"/>
              <w:rPr>
                <w:rFonts w:ascii="Times New Roman;serif" w:hAnsi="Times New Roman;serif"/>
                <w:sz w:val="24"/>
              </w:rPr>
            </w:pPr>
            <w:r>
              <w:rPr>
                <w:sz w:val="24"/>
              </w:rPr>
              <w:t>13,1%</w:t>
            </w:r>
          </w:p>
        </w:tc>
        <w:tc>
          <w:tcPr>
            <w:tcW w:w="0" w:type="auto"/>
            <w:tcBorders>
              <w:bottom w:val="single" w:sz="8" w:space="0" w:color="000000"/>
              <w:right w:val="single" w:sz="8" w:space="0" w:color="000000"/>
            </w:tcBorders>
            <w:tcMar>
              <w:top w:w="0" w:type="dxa"/>
              <w:left w:w="0" w:type="dxa"/>
            </w:tcMar>
            <w:vAlign w:val="bottom"/>
          </w:tcPr>
          <w:p>
            <w:pPr>
              <w:pStyle w:val="TableContents"/>
              <w:bidi w:val="0"/>
              <w:spacing w:before="57" w:after="57"/>
              <w:ind w:hanging="0" w:left="0" w:right="0"/>
              <w:jc w:val="center"/>
              <w:rPr>
                <w:rFonts w:ascii="Times New Roman;serif" w:hAnsi="Times New Roman;serif"/>
                <w:sz w:val="24"/>
              </w:rPr>
            </w:pPr>
            <w:r>
              <w:rPr>
                <w:sz w:val="24"/>
              </w:rPr>
              <w:t>9,5%</w:t>
            </w:r>
          </w:p>
        </w:tc>
        <w:tc>
          <w:tcPr>
            <w:tcW w:w="0" w:type="auto"/>
            <w:tcBorders>
              <w:bottom w:val="single" w:sz="8" w:space="0" w:color="000000"/>
              <w:right w:val="single" w:sz="8" w:space="0" w:color="000000"/>
            </w:tcBorders>
            <w:tcMar>
              <w:top w:w="0" w:type="dxa"/>
              <w:left w:w="0" w:type="dxa"/>
            </w:tcMar>
            <w:vAlign w:val="bottom"/>
          </w:tcPr>
          <w:p>
            <w:pPr>
              <w:pStyle w:val="TableContents"/>
              <w:bidi w:val="0"/>
              <w:spacing w:before="57" w:after="57"/>
              <w:ind w:hanging="0" w:left="0" w:right="0"/>
              <w:jc w:val="center"/>
              <w:rPr>
                <w:rFonts w:ascii="Times New Roman;serif" w:hAnsi="Times New Roman;serif"/>
                <w:sz w:val="24"/>
              </w:rPr>
            </w:pPr>
            <w:r>
              <w:rPr>
                <w:sz w:val="24"/>
              </w:rPr>
              <w:t>8,2%</w:t>
            </w:r>
          </w:p>
        </w:tc>
        <w:tc>
          <w:tcPr>
            <w:tcW w:w="0" w:type="auto"/>
            <w:tcBorders/>
            <w:tcMar>
              <w:top w:w="0" w:type="dxa"/>
              <w:left w:w="0" w:type="dxa"/>
              <w:bottom w:w="0" w:type="dxa"/>
              <w:right w:w="0" w:type="dxa"/>
            </w:tcMar>
            <w:vAlign w:val="bottom"/>
          </w:tcPr>
          <w:p>
            <w:pPr>
              <w:pStyle w:val="TableContents"/>
              <w:bidi w:val="0"/>
              <w:spacing w:before="57" w:after="57"/>
              <w:ind w:hanging="0" w:left="0" w:right="0"/>
              <w:jc w:val="center"/>
              <w:rPr>
                <w:rFonts w:ascii="Times New Roman;serif" w:hAnsi="Times New Roman;serif"/>
                <w:sz w:val="24"/>
              </w:rPr>
            </w:pPr>
            <w:r>
              <w:rPr>
                <w:sz w:val="24"/>
              </w:rPr>
              <w:t>6,9%</w:t>
            </w:r>
          </w:p>
        </w:tc>
        <w:tc>
          <w:tcPr>
            <w:tcW w:w="0" w:type="auto"/>
            <w:tcBorders>
              <w:bottom w:val="single" w:sz="8" w:space="0" w:color="000000"/>
              <w:right w:val="single" w:sz="8" w:space="0" w:color="000000"/>
            </w:tcBorders>
            <w:tcMar>
              <w:top w:w="0" w:type="dxa"/>
              <w:left w:w="0" w:type="dxa"/>
            </w:tcMar>
          </w:tcPr>
          <w:p>
            <w:pPr>
              <w:pStyle w:val="TableContents"/>
              <w:bidi w:val="0"/>
              <w:spacing w:before="57" w:after="57"/>
              <w:ind w:hanging="0" w:left="0" w:right="0"/>
              <w:jc w:val="center"/>
              <w:rPr>
                <w:rFonts w:ascii="Times New Roman;serif" w:hAnsi="Times New Roman;serif"/>
                <w:sz w:val="24"/>
              </w:rPr>
            </w:pPr>
            <w:r>
              <w:rPr>
                <w:sz w:val="24"/>
              </w:rPr>
              <w:t>7–9%</w:t>
            </w:r>
          </w:p>
        </w:tc>
      </w:tr>
      <w:tr>
        <w:trPr/>
        <w:tc>
          <w:tcPr>
            <w:tcW w:w="0" w:type="auto"/>
            <w:tcBorders>
              <w:left w:val="single" w:sz="8" w:space="0" w:color="000000"/>
              <w:bottom w:val="single" w:sz="8" w:space="0" w:color="000000"/>
              <w:right w:val="single" w:sz="8" w:space="0" w:color="000000"/>
            </w:tcBorders>
            <w:tcMar>
              <w:top w:w="0" w:type="dxa"/>
            </w:tcMar>
            <w:vAlign w:val="bottom"/>
          </w:tcPr>
          <w:p>
            <w:pPr>
              <w:pStyle w:val="TableContents"/>
              <w:bidi w:val="0"/>
              <w:spacing w:before="57" w:after="57"/>
              <w:ind w:hanging="0" w:left="0" w:right="0"/>
              <w:jc w:val="left"/>
              <w:rPr>
                <w:rFonts w:ascii="Times New Roman;serif" w:hAnsi="Times New Roman;serif"/>
                <w:sz w:val="24"/>
              </w:rPr>
            </w:pPr>
            <w:r>
              <w:rPr>
                <w:sz w:val="24"/>
              </w:rPr>
              <w:t>Жилищно-коммунальное хозяйство</w:t>
            </w:r>
          </w:p>
        </w:tc>
        <w:tc>
          <w:tcPr>
            <w:tcW w:w="0" w:type="auto"/>
            <w:tcBorders>
              <w:bottom w:val="single" w:sz="8" w:space="0" w:color="000000"/>
              <w:right w:val="single" w:sz="8" w:space="0" w:color="000000"/>
            </w:tcBorders>
            <w:tcMar>
              <w:top w:w="0" w:type="dxa"/>
              <w:left w:w="0" w:type="dxa"/>
            </w:tcMar>
            <w:vAlign w:val="bottom"/>
          </w:tcPr>
          <w:p>
            <w:pPr>
              <w:pStyle w:val="TableContents"/>
              <w:bidi w:val="0"/>
              <w:spacing w:before="57" w:after="57"/>
              <w:ind w:hanging="0" w:left="0" w:right="0"/>
              <w:jc w:val="center"/>
              <w:rPr>
                <w:rFonts w:ascii="Times New Roman;serif" w:hAnsi="Times New Roman;serif"/>
                <w:sz w:val="24"/>
              </w:rPr>
            </w:pPr>
            <w:r>
              <w:rPr>
                <w:sz w:val="24"/>
              </w:rPr>
              <w:t>4,6%</w:t>
            </w:r>
          </w:p>
        </w:tc>
        <w:tc>
          <w:tcPr>
            <w:tcW w:w="0" w:type="auto"/>
            <w:tcBorders>
              <w:bottom w:val="single" w:sz="8" w:space="0" w:color="000000"/>
              <w:right w:val="single" w:sz="8" w:space="0" w:color="000000"/>
            </w:tcBorders>
            <w:tcMar>
              <w:top w:w="0" w:type="dxa"/>
              <w:left w:w="0" w:type="dxa"/>
            </w:tcMar>
            <w:vAlign w:val="bottom"/>
          </w:tcPr>
          <w:p>
            <w:pPr>
              <w:pStyle w:val="TableContents"/>
              <w:bidi w:val="0"/>
              <w:spacing w:before="57" w:after="57"/>
              <w:ind w:hanging="0" w:left="0" w:right="0"/>
              <w:jc w:val="center"/>
              <w:rPr>
                <w:rFonts w:ascii="Times New Roman;serif" w:hAnsi="Times New Roman;serif"/>
                <w:sz w:val="24"/>
              </w:rPr>
            </w:pPr>
            <w:r>
              <w:rPr>
                <w:sz w:val="24"/>
              </w:rPr>
              <w:t>3,7%</w:t>
            </w:r>
          </w:p>
        </w:tc>
        <w:tc>
          <w:tcPr>
            <w:tcW w:w="0" w:type="auto"/>
            <w:tcBorders>
              <w:bottom w:val="single" w:sz="8" w:space="0" w:color="000000"/>
              <w:right w:val="single" w:sz="8" w:space="0" w:color="000000"/>
            </w:tcBorders>
            <w:tcMar>
              <w:top w:w="0" w:type="dxa"/>
              <w:left w:w="0" w:type="dxa"/>
            </w:tcMar>
            <w:vAlign w:val="bottom"/>
          </w:tcPr>
          <w:p>
            <w:pPr>
              <w:pStyle w:val="TableContents"/>
              <w:bidi w:val="0"/>
              <w:spacing w:before="57" w:after="57"/>
              <w:ind w:hanging="0" w:left="0" w:right="0"/>
              <w:jc w:val="center"/>
              <w:rPr>
                <w:rFonts w:ascii="Times New Roman;serif" w:hAnsi="Times New Roman;serif"/>
                <w:sz w:val="24"/>
              </w:rPr>
            </w:pPr>
            <w:r>
              <w:rPr>
                <w:sz w:val="24"/>
              </w:rPr>
              <w:t>4,0%</w:t>
            </w:r>
          </w:p>
        </w:tc>
        <w:tc>
          <w:tcPr>
            <w:tcW w:w="0" w:type="auto"/>
            <w:tcBorders/>
            <w:tcMar>
              <w:top w:w="0" w:type="dxa"/>
              <w:left w:w="0" w:type="dxa"/>
              <w:bottom w:w="0" w:type="dxa"/>
              <w:right w:w="0" w:type="dxa"/>
            </w:tcMar>
            <w:vAlign w:val="bottom"/>
          </w:tcPr>
          <w:p>
            <w:pPr>
              <w:pStyle w:val="TableContents"/>
              <w:bidi w:val="0"/>
              <w:spacing w:before="57" w:after="57"/>
              <w:ind w:hanging="0" w:left="0" w:right="0"/>
              <w:jc w:val="center"/>
              <w:rPr>
                <w:rFonts w:ascii="Times New Roman;serif" w:hAnsi="Times New Roman;serif"/>
                <w:sz w:val="24"/>
              </w:rPr>
            </w:pPr>
            <w:r>
              <w:rPr>
                <w:sz w:val="24"/>
              </w:rPr>
              <w:t>4,0%</w:t>
            </w:r>
          </w:p>
        </w:tc>
        <w:tc>
          <w:tcPr>
            <w:tcW w:w="0" w:type="auto"/>
            <w:tcBorders>
              <w:bottom w:val="single" w:sz="8" w:space="0" w:color="000000"/>
              <w:right w:val="single" w:sz="8" w:space="0" w:color="000000"/>
            </w:tcBorders>
            <w:tcMar>
              <w:top w:w="0" w:type="dxa"/>
              <w:left w:w="0" w:type="dxa"/>
            </w:tcMar>
          </w:tcPr>
          <w:p>
            <w:pPr>
              <w:pStyle w:val="TableContents"/>
              <w:bidi w:val="0"/>
              <w:spacing w:before="57" w:after="57"/>
              <w:ind w:hanging="0" w:left="0" w:right="0"/>
              <w:jc w:val="center"/>
              <w:rPr>
                <w:rFonts w:ascii="Times New Roman;serif" w:hAnsi="Times New Roman;serif"/>
                <w:sz w:val="24"/>
              </w:rPr>
            </w:pPr>
            <w:r>
              <w:rPr>
                <w:sz w:val="24"/>
              </w:rPr>
              <w:t>3–4%</w:t>
            </w:r>
          </w:p>
        </w:tc>
      </w:tr>
      <w:tr>
        <w:trPr/>
        <w:tc>
          <w:tcPr>
            <w:tcW w:w="0" w:type="auto"/>
            <w:tcBorders>
              <w:left w:val="single" w:sz="8" w:space="0" w:color="000000"/>
              <w:bottom w:val="single" w:sz="8" w:space="0" w:color="000000"/>
              <w:right w:val="single" w:sz="8" w:space="0" w:color="000000"/>
            </w:tcBorders>
            <w:tcMar>
              <w:top w:w="0" w:type="dxa"/>
            </w:tcMar>
            <w:vAlign w:val="bottom"/>
          </w:tcPr>
          <w:p>
            <w:pPr>
              <w:pStyle w:val="TableContents"/>
              <w:bidi w:val="0"/>
              <w:spacing w:before="57" w:after="57"/>
              <w:ind w:hanging="0" w:left="0" w:right="0"/>
              <w:jc w:val="left"/>
              <w:rPr>
                <w:rFonts w:ascii="Times New Roman;serif" w:hAnsi="Times New Roman;serif"/>
                <w:sz w:val="24"/>
              </w:rPr>
            </w:pPr>
            <w:r>
              <w:rPr>
                <w:sz w:val="24"/>
              </w:rPr>
              <w:t>Непроизводственные виды бытового обслуживания</w:t>
            </w:r>
          </w:p>
        </w:tc>
        <w:tc>
          <w:tcPr>
            <w:tcW w:w="0" w:type="auto"/>
            <w:tcBorders>
              <w:bottom w:val="single" w:sz="8" w:space="0" w:color="000000"/>
              <w:right w:val="single" w:sz="8" w:space="0" w:color="000000"/>
            </w:tcBorders>
            <w:tcMar>
              <w:top w:w="0" w:type="dxa"/>
              <w:left w:w="0" w:type="dxa"/>
            </w:tcMar>
            <w:vAlign w:val="bottom"/>
          </w:tcPr>
          <w:p>
            <w:pPr>
              <w:pStyle w:val="TableContents"/>
              <w:bidi w:val="0"/>
              <w:spacing w:before="57" w:after="57"/>
              <w:ind w:hanging="0" w:left="0" w:right="0"/>
              <w:jc w:val="center"/>
              <w:rPr>
                <w:rFonts w:ascii="Times New Roman;serif" w:hAnsi="Times New Roman;serif"/>
                <w:sz w:val="24"/>
              </w:rPr>
            </w:pPr>
            <w:r>
              <w:rPr>
                <w:sz w:val="24"/>
              </w:rPr>
              <w:t>5,6%</w:t>
            </w:r>
          </w:p>
        </w:tc>
        <w:tc>
          <w:tcPr>
            <w:tcW w:w="0" w:type="auto"/>
            <w:tcBorders>
              <w:bottom w:val="single" w:sz="8" w:space="0" w:color="000000"/>
              <w:right w:val="single" w:sz="8" w:space="0" w:color="000000"/>
            </w:tcBorders>
            <w:tcMar>
              <w:top w:w="0" w:type="dxa"/>
              <w:left w:w="0" w:type="dxa"/>
            </w:tcMar>
            <w:vAlign w:val="bottom"/>
          </w:tcPr>
          <w:p>
            <w:pPr>
              <w:pStyle w:val="TableContents"/>
              <w:bidi w:val="0"/>
              <w:spacing w:before="57" w:after="57"/>
              <w:ind w:hanging="0" w:left="0" w:right="0"/>
              <w:jc w:val="center"/>
              <w:rPr>
                <w:rFonts w:ascii="Times New Roman;serif" w:hAnsi="Times New Roman;serif"/>
                <w:sz w:val="24"/>
              </w:rPr>
            </w:pPr>
            <w:r>
              <w:rPr>
                <w:sz w:val="24"/>
              </w:rPr>
              <w:t>4,4%</w:t>
            </w:r>
          </w:p>
        </w:tc>
        <w:tc>
          <w:tcPr>
            <w:tcW w:w="0" w:type="auto"/>
            <w:tcBorders>
              <w:bottom w:val="single" w:sz="8" w:space="0" w:color="000000"/>
              <w:right w:val="single" w:sz="8" w:space="0" w:color="000000"/>
            </w:tcBorders>
            <w:tcMar>
              <w:top w:w="0" w:type="dxa"/>
              <w:left w:w="0" w:type="dxa"/>
            </w:tcMar>
            <w:vAlign w:val="bottom"/>
          </w:tcPr>
          <w:p>
            <w:pPr>
              <w:pStyle w:val="TableContents"/>
              <w:bidi w:val="0"/>
              <w:spacing w:before="57" w:after="57"/>
              <w:ind w:hanging="0" w:left="0" w:right="0"/>
              <w:jc w:val="center"/>
              <w:rPr>
                <w:rFonts w:ascii="Times New Roman;serif" w:hAnsi="Times New Roman;serif"/>
                <w:sz w:val="24"/>
              </w:rPr>
            </w:pPr>
            <w:r>
              <w:rPr>
                <w:sz w:val="24"/>
              </w:rPr>
              <w:t>5,1%</w:t>
            </w:r>
          </w:p>
        </w:tc>
        <w:tc>
          <w:tcPr>
            <w:tcW w:w="0" w:type="auto"/>
            <w:tcBorders/>
            <w:tcMar>
              <w:top w:w="0" w:type="dxa"/>
              <w:left w:w="0" w:type="dxa"/>
              <w:bottom w:w="0" w:type="dxa"/>
              <w:right w:w="0" w:type="dxa"/>
            </w:tcMar>
            <w:vAlign w:val="bottom"/>
          </w:tcPr>
          <w:p>
            <w:pPr>
              <w:pStyle w:val="TableContents"/>
              <w:bidi w:val="0"/>
              <w:spacing w:before="57" w:after="57"/>
              <w:ind w:hanging="0" w:left="0" w:right="0"/>
              <w:jc w:val="center"/>
              <w:rPr>
                <w:rFonts w:ascii="Times New Roman;serif" w:hAnsi="Times New Roman;serif"/>
                <w:sz w:val="24"/>
              </w:rPr>
            </w:pPr>
            <w:r>
              <w:rPr>
                <w:sz w:val="24"/>
              </w:rPr>
              <w:t>4,7%</w:t>
            </w:r>
          </w:p>
        </w:tc>
        <w:tc>
          <w:tcPr>
            <w:tcW w:w="0" w:type="auto"/>
            <w:tcBorders>
              <w:bottom w:val="single" w:sz="8" w:space="0" w:color="000000"/>
              <w:right w:val="single" w:sz="8" w:space="0" w:color="000000"/>
            </w:tcBorders>
            <w:tcMar>
              <w:top w:w="0" w:type="dxa"/>
              <w:left w:w="0" w:type="dxa"/>
            </w:tcMar>
            <w:vAlign w:val="bottom"/>
          </w:tcPr>
          <w:p>
            <w:pPr>
              <w:pStyle w:val="TableContents"/>
              <w:bidi w:val="0"/>
              <w:spacing w:before="57" w:after="57"/>
              <w:ind w:hanging="0" w:left="0" w:right="0"/>
              <w:jc w:val="center"/>
              <w:rPr>
                <w:rFonts w:ascii="Times New Roman;serif" w:hAnsi="Times New Roman;serif"/>
                <w:sz w:val="24"/>
              </w:rPr>
            </w:pPr>
            <w:r>
              <w:rPr>
                <w:sz w:val="24"/>
              </w:rPr>
              <w:t>4–5%</w:t>
            </w:r>
          </w:p>
        </w:tc>
      </w:tr>
      <w:tr>
        <w:trPr/>
        <w:tc>
          <w:tcPr>
            <w:tcW w:w="0" w:type="auto"/>
            <w:tcBorders>
              <w:left w:val="single" w:sz="8" w:space="0" w:color="000000"/>
              <w:bottom w:val="single" w:sz="8" w:space="0" w:color="000000"/>
              <w:right w:val="single" w:sz="8" w:space="0" w:color="000000"/>
            </w:tcBorders>
            <w:tcMar>
              <w:top w:w="0" w:type="dxa"/>
            </w:tcMar>
            <w:vAlign w:val="bottom"/>
          </w:tcPr>
          <w:p>
            <w:pPr>
              <w:pStyle w:val="TableContents"/>
              <w:bidi w:val="0"/>
              <w:spacing w:before="57" w:after="57"/>
              <w:ind w:hanging="0" w:left="0" w:right="0"/>
              <w:jc w:val="left"/>
              <w:rPr>
                <w:rFonts w:ascii="Times New Roman;serif" w:hAnsi="Times New Roman;serif"/>
                <w:sz w:val="24"/>
              </w:rPr>
            </w:pPr>
            <w:r>
              <w:rPr>
                <w:sz w:val="24"/>
              </w:rPr>
              <w:t>Здравоохранение и социальное обеспечение</w:t>
            </w:r>
          </w:p>
        </w:tc>
        <w:tc>
          <w:tcPr>
            <w:tcW w:w="0" w:type="auto"/>
            <w:tcBorders>
              <w:bottom w:val="single" w:sz="8" w:space="0" w:color="000000"/>
              <w:right w:val="single" w:sz="8" w:space="0" w:color="000000"/>
            </w:tcBorders>
            <w:tcMar>
              <w:top w:w="0" w:type="dxa"/>
              <w:left w:w="0" w:type="dxa"/>
            </w:tcMar>
            <w:vAlign w:val="bottom"/>
          </w:tcPr>
          <w:p>
            <w:pPr>
              <w:pStyle w:val="TableContents"/>
              <w:bidi w:val="0"/>
              <w:spacing w:before="57" w:after="57"/>
              <w:ind w:hanging="0" w:left="0" w:right="0"/>
              <w:jc w:val="center"/>
              <w:rPr>
                <w:rFonts w:ascii="Times New Roman;serif" w:hAnsi="Times New Roman;serif"/>
                <w:sz w:val="24"/>
              </w:rPr>
            </w:pPr>
            <w:r>
              <w:rPr>
                <w:sz w:val="24"/>
              </w:rPr>
              <w:t>5,5%</w:t>
            </w:r>
          </w:p>
        </w:tc>
        <w:tc>
          <w:tcPr>
            <w:tcW w:w="0" w:type="auto"/>
            <w:tcBorders>
              <w:bottom w:val="single" w:sz="8" w:space="0" w:color="000000"/>
              <w:right w:val="single" w:sz="8" w:space="0" w:color="000000"/>
            </w:tcBorders>
            <w:tcMar>
              <w:top w:w="0" w:type="dxa"/>
              <w:left w:w="0" w:type="dxa"/>
            </w:tcMar>
            <w:vAlign w:val="bottom"/>
          </w:tcPr>
          <w:p>
            <w:pPr>
              <w:pStyle w:val="TableContents"/>
              <w:bidi w:val="0"/>
              <w:spacing w:before="57" w:after="57"/>
              <w:ind w:hanging="0" w:left="0" w:right="0"/>
              <w:jc w:val="center"/>
              <w:rPr>
                <w:rFonts w:ascii="Times New Roman;serif" w:hAnsi="Times New Roman;serif"/>
                <w:sz w:val="24"/>
              </w:rPr>
            </w:pPr>
            <w:r>
              <w:rPr>
                <w:sz w:val="24"/>
              </w:rPr>
              <w:t>5,9%</w:t>
            </w:r>
          </w:p>
        </w:tc>
        <w:tc>
          <w:tcPr>
            <w:tcW w:w="0" w:type="auto"/>
            <w:tcBorders>
              <w:bottom w:val="single" w:sz="8" w:space="0" w:color="000000"/>
              <w:right w:val="single" w:sz="8" w:space="0" w:color="000000"/>
            </w:tcBorders>
            <w:tcMar>
              <w:top w:w="0" w:type="dxa"/>
              <w:left w:w="0" w:type="dxa"/>
            </w:tcMar>
            <w:vAlign w:val="bottom"/>
          </w:tcPr>
          <w:p>
            <w:pPr>
              <w:pStyle w:val="TableContents"/>
              <w:bidi w:val="0"/>
              <w:spacing w:before="57" w:after="57"/>
              <w:ind w:hanging="0" w:left="0" w:right="0"/>
              <w:jc w:val="center"/>
              <w:rPr>
                <w:rFonts w:ascii="Times New Roman;serif" w:hAnsi="Times New Roman;serif"/>
                <w:sz w:val="24"/>
              </w:rPr>
            </w:pPr>
            <w:r>
              <w:rPr>
                <w:sz w:val="24"/>
              </w:rPr>
              <w:t>5,2%</w:t>
            </w:r>
          </w:p>
        </w:tc>
        <w:tc>
          <w:tcPr>
            <w:tcW w:w="0" w:type="auto"/>
            <w:tcBorders/>
            <w:tcMar>
              <w:top w:w="0" w:type="dxa"/>
              <w:left w:w="0" w:type="dxa"/>
              <w:bottom w:w="0" w:type="dxa"/>
              <w:right w:w="0" w:type="dxa"/>
            </w:tcMar>
            <w:vAlign w:val="bottom"/>
          </w:tcPr>
          <w:p>
            <w:pPr>
              <w:pStyle w:val="TableContents"/>
              <w:bidi w:val="0"/>
              <w:spacing w:before="57" w:after="57"/>
              <w:ind w:hanging="0" w:left="0" w:right="0"/>
              <w:jc w:val="center"/>
              <w:rPr>
                <w:rFonts w:ascii="Times New Roman;serif" w:hAnsi="Times New Roman;serif"/>
                <w:sz w:val="24"/>
              </w:rPr>
            </w:pPr>
            <w:r>
              <w:rPr>
                <w:sz w:val="24"/>
              </w:rPr>
              <w:t>5,2%</w:t>
            </w:r>
          </w:p>
        </w:tc>
        <w:tc>
          <w:tcPr>
            <w:tcW w:w="0" w:type="auto"/>
            <w:tcBorders>
              <w:bottom w:val="single" w:sz="8" w:space="0" w:color="000000"/>
              <w:right w:val="single" w:sz="8" w:space="0" w:color="000000"/>
            </w:tcBorders>
            <w:tcMar>
              <w:top w:w="0" w:type="dxa"/>
              <w:left w:w="0" w:type="dxa"/>
            </w:tcMar>
            <w:vAlign w:val="bottom"/>
          </w:tcPr>
          <w:p>
            <w:pPr>
              <w:pStyle w:val="TableContents"/>
              <w:bidi w:val="0"/>
              <w:spacing w:before="57" w:after="57"/>
              <w:ind w:hanging="0" w:left="0" w:right="0"/>
              <w:jc w:val="center"/>
              <w:rPr>
                <w:rFonts w:ascii="Times New Roman;serif" w:hAnsi="Times New Roman;serif"/>
                <w:sz w:val="24"/>
              </w:rPr>
            </w:pPr>
            <w:r>
              <w:rPr>
                <w:sz w:val="24"/>
              </w:rPr>
              <w:t>5–6%</w:t>
            </w:r>
          </w:p>
        </w:tc>
      </w:tr>
      <w:tr>
        <w:trPr/>
        <w:tc>
          <w:tcPr>
            <w:tcW w:w="0" w:type="auto"/>
            <w:tcBorders>
              <w:left w:val="single" w:sz="8" w:space="0" w:color="000000"/>
              <w:bottom w:val="single" w:sz="8" w:space="0" w:color="000000"/>
              <w:right w:val="single" w:sz="8" w:space="0" w:color="000000"/>
            </w:tcBorders>
            <w:tcMar>
              <w:top w:w="0" w:type="dxa"/>
            </w:tcMar>
            <w:vAlign w:val="bottom"/>
          </w:tcPr>
          <w:p>
            <w:pPr>
              <w:pStyle w:val="TableContents"/>
              <w:bidi w:val="0"/>
              <w:spacing w:before="57" w:after="57"/>
              <w:ind w:hanging="0" w:left="0" w:right="0"/>
              <w:jc w:val="left"/>
              <w:rPr>
                <w:rFonts w:ascii="Times New Roman;serif" w:hAnsi="Times New Roman;serif"/>
                <w:sz w:val="24"/>
              </w:rPr>
            </w:pPr>
            <w:r>
              <w:rPr>
                <w:sz w:val="24"/>
              </w:rPr>
              <w:t>Прочие виды</w:t>
            </w:r>
          </w:p>
        </w:tc>
        <w:tc>
          <w:tcPr>
            <w:tcW w:w="0" w:type="auto"/>
            <w:tcBorders>
              <w:bottom w:val="single" w:sz="8" w:space="0" w:color="000000"/>
              <w:right w:val="single" w:sz="8" w:space="0" w:color="000000"/>
            </w:tcBorders>
            <w:tcMar>
              <w:top w:w="0" w:type="dxa"/>
              <w:left w:w="0" w:type="dxa"/>
            </w:tcMar>
            <w:vAlign w:val="bottom"/>
          </w:tcPr>
          <w:p>
            <w:pPr>
              <w:pStyle w:val="TableContents"/>
              <w:bidi w:val="0"/>
              <w:spacing w:before="57" w:after="57"/>
              <w:ind w:hanging="0" w:left="0" w:right="0"/>
              <w:jc w:val="center"/>
              <w:rPr>
                <w:rFonts w:ascii="Times New Roman;serif" w:hAnsi="Times New Roman;serif"/>
                <w:sz w:val="24"/>
              </w:rPr>
            </w:pPr>
            <w:r>
              <w:rPr>
                <w:sz w:val="24"/>
              </w:rPr>
              <w:t>2,6%</w:t>
            </w:r>
          </w:p>
        </w:tc>
        <w:tc>
          <w:tcPr>
            <w:tcW w:w="0" w:type="auto"/>
            <w:tcBorders>
              <w:bottom w:val="single" w:sz="8" w:space="0" w:color="000000"/>
              <w:right w:val="single" w:sz="8" w:space="0" w:color="000000"/>
            </w:tcBorders>
            <w:tcMar>
              <w:top w:w="0" w:type="dxa"/>
              <w:left w:w="0" w:type="dxa"/>
            </w:tcMar>
            <w:vAlign w:val="bottom"/>
          </w:tcPr>
          <w:p>
            <w:pPr>
              <w:pStyle w:val="TableContents"/>
              <w:bidi w:val="0"/>
              <w:spacing w:before="57" w:after="57"/>
              <w:ind w:hanging="0" w:left="0" w:right="0"/>
              <w:jc w:val="center"/>
              <w:rPr>
                <w:rFonts w:ascii="Times New Roman;serif" w:hAnsi="Times New Roman;serif"/>
                <w:sz w:val="24"/>
              </w:rPr>
            </w:pPr>
            <w:r>
              <w:rPr>
                <w:sz w:val="24"/>
              </w:rPr>
              <w:t>3,7%</w:t>
            </w:r>
          </w:p>
        </w:tc>
        <w:tc>
          <w:tcPr>
            <w:tcW w:w="0" w:type="auto"/>
            <w:tcBorders>
              <w:bottom w:val="single" w:sz="8" w:space="0" w:color="000000"/>
              <w:right w:val="single" w:sz="8" w:space="0" w:color="000000"/>
            </w:tcBorders>
            <w:tcMar>
              <w:top w:w="0" w:type="dxa"/>
              <w:left w:w="0" w:type="dxa"/>
            </w:tcMar>
            <w:vAlign w:val="bottom"/>
          </w:tcPr>
          <w:p>
            <w:pPr>
              <w:pStyle w:val="TableContents"/>
              <w:bidi w:val="0"/>
              <w:spacing w:before="57" w:after="57"/>
              <w:ind w:hanging="0" w:left="0" w:right="0"/>
              <w:jc w:val="center"/>
              <w:rPr>
                <w:rFonts w:ascii="Times New Roman;serif" w:hAnsi="Times New Roman;serif"/>
                <w:sz w:val="24"/>
              </w:rPr>
            </w:pPr>
            <w:r>
              <w:rPr>
                <w:sz w:val="24"/>
              </w:rPr>
              <w:t>18,8%</w:t>
            </w:r>
          </w:p>
        </w:tc>
        <w:tc>
          <w:tcPr>
            <w:tcW w:w="0" w:type="auto"/>
            <w:tcBorders/>
            <w:tcMar>
              <w:top w:w="0" w:type="dxa"/>
              <w:left w:w="0" w:type="dxa"/>
              <w:bottom w:w="0" w:type="dxa"/>
              <w:right w:w="0" w:type="dxa"/>
            </w:tcMar>
            <w:vAlign w:val="bottom"/>
          </w:tcPr>
          <w:p>
            <w:pPr>
              <w:pStyle w:val="TableContents"/>
              <w:bidi w:val="0"/>
              <w:spacing w:before="57" w:after="57"/>
              <w:ind w:hanging="0" w:left="0" w:right="0"/>
              <w:jc w:val="center"/>
              <w:rPr>
                <w:rFonts w:ascii="Times New Roman;serif" w:hAnsi="Times New Roman;serif"/>
                <w:sz w:val="24"/>
              </w:rPr>
            </w:pPr>
            <w:r>
              <w:rPr>
                <w:sz w:val="24"/>
              </w:rPr>
              <w:t>5,3%</w:t>
            </w:r>
          </w:p>
        </w:tc>
        <w:tc>
          <w:tcPr>
            <w:tcW w:w="0" w:type="auto"/>
            <w:tcBorders>
              <w:bottom w:val="single" w:sz="8" w:space="0" w:color="000000"/>
              <w:right w:val="single" w:sz="8" w:space="0" w:color="000000"/>
            </w:tcBorders>
            <w:tcMar>
              <w:top w:w="0" w:type="dxa"/>
              <w:left w:w="0" w:type="dxa"/>
            </w:tcMar>
          </w:tcPr>
          <w:p>
            <w:pPr>
              <w:pStyle w:val="TableContents"/>
              <w:bidi w:val="0"/>
              <w:spacing w:before="57" w:after="57"/>
              <w:ind w:hanging="0" w:left="0" w:right="0"/>
              <w:jc w:val="center"/>
              <w:rPr>
                <w:rFonts w:ascii="Times New Roman;serif" w:hAnsi="Times New Roman;serif"/>
                <w:sz w:val="24"/>
              </w:rPr>
            </w:pPr>
            <w:r>
              <w:rPr>
                <w:sz w:val="24"/>
              </w:rPr>
              <w:t>6–7%</w:t>
            </w:r>
          </w:p>
        </w:tc>
      </w:tr>
      <w:tr>
        <w:trPr/>
        <w:tc>
          <w:tcPr>
            <w:tcW w:w="0" w:type="auto"/>
            <w:tcBorders>
              <w:left w:val="single" w:sz="8" w:space="0" w:color="000000"/>
              <w:bottom w:val="single" w:sz="8" w:space="0" w:color="000000"/>
              <w:right w:val="single" w:sz="8" w:space="0" w:color="000000"/>
            </w:tcBorders>
            <w:tcMar>
              <w:top w:w="0" w:type="dxa"/>
            </w:tcMar>
            <w:vAlign w:val="bottom"/>
          </w:tcPr>
          <w:p>
            <w:pPr>
              <w:pStyle w:val="TableContents"/>
              <w:bidi w:val="0"/>
              <w:spacing w:before="57" w:after="57"/>
              <w:ind w:hanging="0" w:left="0" w:right="0"/>
              <w:jc w:val="left"/>
              <w:rPr>
                <w:rFonts w:ascii="Times New Roman;serif" w:hAnsi="Times New Roman;serif"/>
                <w:sz w:val="24"/>
              </w:rPr>
            </w:pPr>
            <w:r>
              <w:rPr>
                <w:sz w:val="24"/>
              </w:rPr>
              <w:t>Всего (среднеотраслевой показатель)</w:t>
            </w:r>
          </w:p>
        </w:tc>
        <w:tc>
          <w:tcPr>
            <w:tcW w:w="0" w:type="auto"/>
            <w:tcBorders>
              <w:bottom w:val="single" w:sz="8" w:space="0" w:color="000000"/>
              <w:right w:val="single" w:sz="8" w:space="0" w:color="000000"/>
            </w:tcBorders>
            <w:tcMar>
              <w:top w:w="0" w:type="dxa"/>
              <w:left w:w="0" w:type="dxa"/>
            </w:tcMar>
            <w:vAlign w:val="bottom"/>
          </w:tcPr>
          <w:p>
            <w:pPr>
              <w:pStyle w:val="TableContents"/>
              <w:bidi w:val="0"/>
              <w:spacing w:before="57" w:after="57"/>
              <w:ind w:hanging="0" w:left="0" w:right="0"/>
              <w:jc w:val="center"/>
              <w:rPr>
                <w:rFonts w:ascii="Times New Roman;serif" w:hAnsi="Times New Roman;serif"/>
                <w:sz w:val="24"/>
              </w:rPr>
            </w:pPr>
            <w:r>
              <w:rPr>
                <w:sz w:val="24"/>
              </w:rPr>
              <w:t>4,8%</w:t>
            </w:r>
          </w:p>
        </w:tc>
        <w:tc>
          <w:tcPr>
            <w:tcW w:w="0" w:type="auto"/>
            <w:tcBorders>
              <w:bottom w:val="single" w:sz="8" w:space="0" w:color="000000"/>
              <w:right w:val="single" w:sz="8" w:space="0" w:color="000000"/>
            </w:tcBorders>
            <w:tcMar>
              <w:top w:w="0" w:type="dxa"/>
              <w:left w:w="0" w:type="dxa"/>
            </w:tcMar>
            <w:vAlign w:val="bottom"/>
          </w:tcPr>
          <w:p>
            <w:pPr>
              <w:pStyle w:val="TableContents"/>
              <w:bidi w:val="0"/>
              <w:spacing w:before="57" w:after="57"/>
              <w:ind w:hanging="0" w:left="0" w:right="0"/>
              <w:jc w:val="center"/>
              <w:rPr>
                <w:rFonts w:ascii="Times New Roman;serif" w:hAnsi="Times New Roman;serif"/>
                <w:sz w:val="24"/>
              </w:rPr>
            </w:pPr>
            <w:r>
              <w:rPr>
                <w:sz w:val="24"/>
              </w:rPr>
              <w:t>4,7%</w:t>
            </w:r>
          </w:p>
        </w:tc>
        <w:tc>
          <w:tcPr>
            <w:tcW w:w="0" w:type="auto"/>
            <w:tcBorders>
              <w:bottom w:val="single" w:sz="8" w:space="0" w:color="000000"/>
              <w:right w:val="single" w:sz="8" w:space="0" w:color="000000"/>
            </w:tcBorders>
            <w:tcMar>
              <w:top w:w="0" w:type="dxa"/>
              <w:left w:w="0" w:type="dxa"/>
            </w:tcMar>
            <w:vAlign w:val="bottom"/>
          </w:tcPr>
          <w:p>
            <w:pPr>
              <w:pStyle w:val="TableContents"/>
              <w:bidi w:val="0"/>
              <w:spacing w:before="57" w:after="57"/>
              <w:ind w:hanging="0" w:left="0" w:right="0"/>
              <w:jc w:val="center"/>
              <w:rPr>
                <w:rFonts w:ascii="Times New Roman;serif" w:hAnsi="Times New Roman;serif"/>
                <w:sz w:val="24"/>
              </w:rPr>
            </w:pPr>
            <w:r>
              <w:rPr>
                <w:sz w:val="24"/>
              </w:rPr>
              <w:t>4,6%</w:t>
            </w:r>
          </w:p>
        </w:tc>
        <w:tc>
          <w:tcPr>
            <w:tcW w:w="0" w:type="auto"/>
            <w:tcBorders>
              <w:bottom w:val="single" w:sz="8" w:space="0" w:color="000000"/>
              <w:right w:val="single" w:sz="8" w:space="0" w:color="000000"/>
            </w:tcBorders>
            <w:tcMar>
              <w:top w:w="0" w:type="dxa"/>
              <w:left w:w="0" w:type="dxa"/>
            </w:tcMar>
            <w:vAlign w:val="bottom"/>
          </w:tcPr>
          <w:p>
            <w:pPr>
              <w:pStyle w:val="TableContents"/>
              <w:bidi w:val="0"/>
              <w:spacing w:before="57" w:after="57"/>
              <w:ind w:hanging="0" w:left="0" w:right="0"/>
              <w:jc w:val="center"/>
              <w:rPr>
                <w:rFonts w:ascii="Times New Roman;serif" w:hAnsi="Times New Roman;serif"/>
                <w:sz w:val="24"/>
              </w:rPr>
            </w:pPr>
            <w:r>
              <w:rPr>
                <w:sz w:val="24"/>
              </w:rPr>
              <w:t>4,6%</w:t>
            </w:r>
          </w:p>
        </w:tc>
        <w:tc>
          <w:tcPr>
            <w:tcW w:w="0" w:type="auto"/>
            <w:tcBorders>
              <w:bottom w:val="single" w:sz="8" w:space="0" w:color="000000"/>
              <w:right w:val="single" w:sz="8" w:space="0" w:color="000000"/>
            </w:tcBorders>
            <w:tcMar>
              <w:top w:w="0" w:type="dxa"/>
              <w:left w:w="0" w:type="dxa"/>
            </w:tcMar>
          </w:tcPr>
          <w:p>
            <w:pPr>
              <w:pStyle w:val="TableContents"/>
              <w:bidi w:val="0"/>
              <w:spacing w:before="57" w:after="57"/>
              <w:ind w:hanging="0" w:left="0" w:right="0"/>
              <w:jc w:val="center"/>
              <w:rPr>
                <w:rFonts w:ascii="Times New Roman;serif" w:hAnsi="Times New Roman;serif"/>
                <w:sz w:val="24"/>
              </w:rPr>
            </w:pPr>
            <w:r>
              <w:rPr>
                <w:sz w:val="24"/>
              </w:rPr>
              <w:t>4,5–5%</w:t>
            </w:r>
          </w:p>
        </w:tc>
      </w:tr>
    </w:tbl>
    <w:p>
      <w:pPr>
        <w:pStyle w:val="BodyText"/>
        <w:bidi w:val="0"/>
        <w:spacing w:before="0" w:after="283"/>
        <w:ind w:hanging="0" w:left="0" w:right="0"/>
        <w:jc w:val="center"/>
        <w:rPr/>
      </w:pPr>
      <w:r>
        <w:rPr/>
        <w:t> </w:t>
      </w:r>
    </w:p>
    <w:tbl>
      <w:tblPr>
        <w:tblW w:w="5000" w:type="pct"/>
        <w:jc w:val="left"/>
        <w:tblInd w:w="-10" w:type="dxa"/>
        <w:tblLayout w:type="fixed"/>
        <w:tblCellMar>
          <w:top w:w="28" w:type="dxa"/>
          <w:left w:w="28" w:type="dxa"/>
          <w:bottom w:w="28" w:type="dxa"/>
          <w:right w:w="28" w:type="dxa"/>
        </w:tblCellMar>
      </w:tblPr>
      <w:tblGrid>
        <w:gridCol w:w="5101"/>
        <w:gridCol w:w="869"/>
        <w:gridCol w:w="869"/>
        <w:gridCol w:w="869"/>
        <w:gridCol w:w="869"/>
        <w:gridCol w:w="1628"/>
      </w:tblGrid>
      <w:tr>
        <w:trPr/>
        <w:tc>
          <w:tcPr>
            <w:tcW w:w="0" w:type="auto"/>
            <w:vMerge w:val="restart"/>
            <w:tcBorders>
              <w:top w:val="single" w:sz="8" w:space="0" w:color="000000"/>
              <w:left w:val="single" w:sz="8" w:space="0" w:color="000000"/>
              <w:bottom w:val="single" w:sz="8" w:space="0" w:color="000000"/>
              <w:right w:val="single" w:sz="8" w:space="0" w:color="000000"/>
            </w:tcBorders>
            <w:vAlign w:val="center"/>
          </w:tcPr>
          <w:p>
            <w:pPr>
              <w:pStyle w:val="TableContents"/>
              <w:bidi w:val="0"/>
              <w:spacing w:before="57" w:after="57"/>
              <w:ind w:hanging="0" w:left="0" w:right="0"/>
              <w:jc w:val="center"/>
              <w:rPr>
                <w:rFonts w:ascii="Times New Roman;serif" w:hAnsi="Times New Roman;serif"/>
                <w:sz w:val="24"/>
              </w:rPr>
            </w:pPr>
            <w:r>
              <w:rPr>
                <w:sz w:val="24"/>
              </w:rPr>
              <w:t xml:space="preserve">Наименование </w:t>
            </w:r>
          </w:p>
        </w:tc>
        <w:tc>
          <w:tcPr>
            <w:tcW w:w="0" w:type="auto"/>
            <w:gridSpan w:val="5"/>
            <w:tcBorders>
              <w:top w:val="single" w:sz="8" w:space="0" w:color="000000"/>
              <w:bottom w:val="single" w:sz="8" w:space="0" w:color="000000"/>
              <w:right w:val="single" w:sz="8" w:space="0" w:color="000000"/>
            </w:tcBorders>
            <w:tcMar>
              <w:left w:w="0" w:type="dxa"/>
            </w:tcMar>
            <w:vAlign w:val="center"/>
          </w:tcPr>
          <w:p>
            <w:pPr>
              <w:pStyle w:val="TableContents"/>
              <w:bidi w:val="0"/>
              <w:spacing w:before="57" w:after="57"/>
              <w:ind w:hanging="0" w:left="0" w:right="0"/>
              <w:jc w:val="center"/>
              <w:rPr>
                <w:rFonts w:ascii="Times New Roman;serif" w:hAnsi="Times New Roman;serif"/>
                <w:sz w:val="24"/>
              </w:rPr>
            </w:pPr>
            <w:r>
              <w:rPr>
                <w:sz w:val="24"/>
              </w:rPr>
              <w:t>Подоходный налог физических лиц к  валовой добавленной стоимости</w:t>
            </w:r>
          </w:p>
        </w:tc>
      </w:tr>
      <w:tr>
        <w:trPr/>
        <w:tc>
          <w:tcPr>
            <w:tcW w:w="5101"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bidi w:val="0"/>
              <w:jc w:val="left"/>
              <w:rPr/>
            </w:pPr>
            <w:r>
              <w:rPr/>
            </w:r>
          </w:p>
        </w:tc>
        <w:tc>
          <w:tcPr>
            <w:tcW w:w="0" w:type="auto"/>
            <w:tcBorders>
              <w:bottom w:val="single" w:sz="8" w:space="0" w:color="000000"/>
              <w:right w:val="single" w:sz="8" w:space="0" w:color="000000"/>
            </w:tcBorders>
            <w:tcMar>
              <w:top w:w="0" w:type="dxa"/>
              <w:left w:w="0" w:type="dxa"/>
            </w:tcMar>
            <w:vAlign w:val="center"/>
          </w:tcPr>
          <w:p>
            <w:pPr>
              <w:pStyle w:val="TableContents"/>
              <w:bidi w:val="0"/>
              <w:spacing w:before="57" w:after="57"/>
              <w:ind w:hanging="0" w:left="0" w:right="0"/>
              <w:jc w:val="center"/>
              <w:rPr>
                <w:rFonts w:ascii="Times New Roman;serif" w:hAnsi="Times New Roman;serif"/>
                <w:sz w:val="24"/>
              </w:rPr>
            </w:pPr>
            <w:r>
              <w:rPr>
                <w:sz w:val="24"/>
              </w:rPr>
              <w:t>2019 год</w:t>
            </w:r>
          </w:p>
        </w:tc>
        <w:tc>
          <w:tcPr>
            <w:tcW w:w="0" w:type="auto"/>
            <w:tcBorders>
              <w:bottom w:val="single" w:sz="8" w:space="0" w:color="000000"/>
              <w:right w:val="single" w:sz="8" w:space="0" w:color="000000"/>
            </w:tcBorders>
            <w:tcMar>
              <w:top w:w="0" w:type="dxa"/>
              <w:left w:w="0" w:type="dxa"/>
            </w:tcMar>
            <w:vAlign w:val="center"/>
          </w:tcPr>
          <w:p>
            <w:pPr>
              <w:pStyle w:val="TableContents"/>
              <w:bidi w:val="0"/>
              <w:spacing w:before="57" w:after="57"/>
              <w:ind w:hanging="0" w:left="0" w:right="0"/>
              <w:jc w:val="center"/>
              <w:rPr>
                <w:rFonts w:ascii="Times New Roman;serif" w:hAnsi="Times New Roman;serif"/>
                <w:sz w:val="24"/>
              </w:rPr>
            </w:pPr>
            <w:r>
              <w:rPr>
                <w:sz w:val="24"/>
              </w:rPr>
              <w:t>2020 год</w:t>
            </w:r>
          </w:p>
        </w:tc>
        <w:tc>
          <w:tcPr>
            <w:tcW w:w="0" w:type="auto"/>
            <w:tcBorders>
              <w:bottom w:val="single" w:sz="8" w:space="0" w:color="000000"/>
              <w:right w:val="single" w:sz="8" w:space="0" w:color="000000"/>
            </w:tcBorders>
            <w:tcMar>
              <w:top w:w="0" w:type="dxa"/>
              <w:left w:w="0" w:type="dxa"/>
            </w:tcMar>
            <w:vAlign w:val="center"/>
          </w:tcPr>
          <w:p>
            <w:pPr>
              <w:pStyle w:val="TableContents"/>
              <w:bidi w:val="0"/>
              <w:spacing w:before="57" w:after="57"/>
              <w:ind w:hanging="0" w:left="0" w:right="0"/>
              <w:jc w:val="center"/>
              <w:rPr>
                <w:rFonts w:ascii="Times New Roman;serif" w:hAnsi="Times New Roman;serif"/>
                <w:sz w:val="24"/>
              </w:rPr>
            </w:pPr>
            <w:r>
              <w:rPr>
                <w:sz w:val="24"/>
              </w:rPr>
              <w:t>2021 год</w:t>
            </w:r>
          </w:p>
        </w:tc>
        <w:tc>
          <w:tcPr>
            <w:tcW w:w="0" w:type="auto"/>
            <w:tcBorders>
              <w:bottom w:val="single" w:sz="8" w:space="0" w:color="000000"/>
              <w:right w:val="single" w:sz="8" w:space="0" w:color="000000"/>
            </w:tcBorders>
            <w:tcMar>
              <w:top w:w="0" w:type="dxa"/>
              <w:left w:w="0" w:type="dxa"/>
            </w:tcMar>
            <w:vAlign w:val="center"/>
          </w:tcPr>
          <w:p>
            <w:pPr>
              <w:pStyle w:val="TableContents"/>
              <w:bidi w:val="0"/>
              <w:spacing w:before="57" w:after="57"/>
              <w:ind w:hanging="0" w:left="0" w:right="0"/>
              <w:jc w:val="center"/>
              <w:rPr>
                <w:rFonts w:ascii="Times New Roman;serif" w:hAnsi="Times New Roman;serif"/>
                <w:sz w:val="24"/>
              </w:rPr>
            </w:pPr>
            <w:r>
              <w:rPr>
                <w:sz w:val="24"/>
              </w:rPr>
              <w:t xml:space="preserve">2022 год </w:t>
            </w:r>
          </w:p>
        </w:tc>
        <w:tc>
          <w:tcPr>
            <w:tcW w:w="0" w:type="auto"/>
            <w:tcBorders>
              <w:bottom w:val="single" w:sz="8" w:space="0" w:color="000000"/>
              <w:right w:val="single" w:sz="8" w:space="0" w:color="000000"/>
            </w:tcBorders>
            <w:tcMar>
              <w:top w:w="0" w:type="dxa"/>
              <w:left w:w="0" w:type="dxa"/>
            </w:tcMar>
            <w:vAlign w:val="center"/>
          </w:tcPr>
          <w:p>
            <w:pPr>
              <w:pStyle w:val="TableContents"/>
              <w:bidi w:val="0"/>
              <w:spacing w:before="57" w:after="57"/>
              <w:ind w:hanging="0" w:left="0" w:right="0"/>
              <w:jc w:val="center"/>
              <w:rPr>
                <w:rFonts w:ascii="Times New Roman;serif" w:hAnsi="Times New Roman;serif"/>
                <w:sz w:val="24"/>
              </w:rPr>
            </w:pPr>
            <w:r>
              <w:rPr>
                <w:sz w:val="24"/>
              </w:rPr>
              <w:t>Целевые ориентиры</w:t>
            </w:r>
          </w:p>
        </w:tc>
      </w:tr>
      <w:tr>
        <w:trPr/>
        <w:tc>
          <w:tcPr>
            <w:tcW w:w="0" w:type="auto"/>
            <w:tcBorders>
              <w:left w:val="single" w:sz="8" w:space="0" w:color="000000"/>
              <w:bottom w:val="single" w:sz="8" w:space="0" w:color="000000"/>
              <w:right w:val="single" w:sz="8" w:space="0" w:color="000000"/>
            </w:tcBorders>
            <w:tcMar>
              <w:top w:w="0" w:type="dxa"/>
            </w:tcMar>
            <w:vAlign w:val="bottom"/>
          </w:tcPr>
          <w:p>
            <w:pPr>
              <w:pStyle w:val="TableContents"/>
              <w:bidi w:val="0"/>
              <w:spacing w:before="57" w:after="57"/>
              <w:ind w:hanging="0" w:left="0" w:right="0"/>
              <w:jc w:val="left"/>
              <w:rPr>
                <w:rFonts w:ascii="Times New Roman;serif" w:hAnsi="Times New Roman;serif"/>
                <w:sz w:val="24"/>
              </w:rPr>
            </w:pPr>
            <w:r>
              <w:rPr>
                <w:sz w:val="24"/>
              </w:rPr>
              <w:t>Промышленность</w:t>
            </w:r>
          </w:p>
        </w:tc>
        <w:tc>
          <w:tcPr>
            <w:tcW w:w="0" w:type="auto"/>
            <w:tcBorders>
              <w:bottom w:val="single" w:sz="8" w:space="0" w:color="000000"/>
              <w:right w:val="single" w:sz="8" w:space="0" w:color="000000"/>
            </w:tcBorders>
            <w:tcMar>
              <w:top w:w="0" w:type="dxa"/>
              <w:left w:w="0" w:type="dxa"/>
            </w:tcMar>
            <w:vAlign w:val="bottom"/>
          </w:tcPr>
          <w:p>
            <w:pPr>
              <w:pStyle w:val="TableContents"/>
              <w:bidi w:val="0"/>
              <w:spacing w:before="57" w:after="57"/>
              <w:ind w:hanging="0" w:left="0" w:right="0"/>
              <w:jc w:val="center"/>
              <w:rPr>
                <w:rFonts w:ascii="Times New Roman;serif" w:hAnsi="Times New Roman;serif"/>
                <w:sz w:val="24"/>
              </w:rPr>
            </w:pPr>
            <w:r>
              <w:rPr>
                <w:sz w:val="24"/>
              </w:rPr>
              <w:t>3,3%</w:t>
            </w:r>
          </w:p>
        </w:tc>
        <w:tc>
          <w:tcPr>
            <w:tcW w:w="0" w:type="auto"/>
            <w:tcBorders>
              <w:bottom w:val="single" w:sz="8" w:space="0" w:color="000000"/>
              <w:right w:val="single" w:sz="8" w:space="0" w:color="000000"/>
            </w:tcBorders>
            <w:tcMar>
              <w:top w:w="0" w:type="dxa"/>
              <w:left w:w="0" w:type="dxa"/>
            </w:tcMar>
            <w:vAlign w:val="bottom"/>
          </w:tcPr>
          <w:p>
            <w:pPr>
              <w:pStyle w:val="TableContents"/>
              <w:bidi w:val="0"/>
              <w:spacing w:before="57" w:after="57"/>
              <w:ind w:hanging="0" w:left="0" w:right="0"/>
              <w:jc w:val="center"/>
              <w:rPr>
                <w:rFonts w:ascii="Times New Roman;serif" w:hAnsi="Times New Roman;serif"/>
                <w:sz w:val="24"/>
              </w:rPr>
            </w:pPr>
            <w:r>
              <w:rPr>
                <w:sz w:val="24"/>
              </w:rPr>
              <w:t>3,2%</w:t>
            </w:r>
          </w:p>
        </w:tc>
        <w:tc>
          <w:tcPr>
            <w:tcW w:w="0" w:type="auto"/>
            <w:tcBorders>
              <w:bottom w:val="single" w:sz="8" w:space="0" w:color="000000"/>
              <w:right w:val="single" w:sz="8" w:space="0" w:color="000000"/>
            </w:tcBorders>
            <w:tcMar>
              <w:top w:w="0" w:type="dxa"/>
              <w:left w:w="0" w:type="dxa"/>
            </w:tcMar>
            <w:vAlign w:val="bottom"/>
          </w:tcPr>
          <w:p>
            <w:pPr>
              <w:pStyle w:val="TableContents"/>
              <w:bidi w:val="0"/>
              <w:spacing w:before="57" w:after="57"/>
              <w:ind w:hanging="0" w:left="0" w:right="0"/>
              <w:jc w:val="center"/>
              <w:rPr>
                <w:rFonts w:ascii="Times New Roman;serif" w:hAnsi="Times New Roman;serif"/>
                <w:sz w:val="24"/>
              </w:rPr>
            </w:pPr>
            <w:r>
              <w:rPr>
                <w:sz w:val="24"/>
              </w:rPr>
              <w:t>3,0%</w:t>
            </w:r>
          </w:p>
        </w:tc>
        <w:tc>
          <w:tcPr>
            <w:tcW w:w="0" w:type="auto"/>
            <w:tcBorders>
              <w:bottom w:val="single" w:sz="8" w:space="0" w:color="000000"/>
              <w:right w:val="single" w:sz="8" w:space="0" w:color="000000"/>
            </w:tcBorders>
            <w:tcMar>
              <w:top w:w="0" w:type="dxa"/>
              <w:left w:w="0" w:type="dxa"/>
            </w:tcMar>
            <w:vAlign w:val="bottom"/>
          </w:tcPr>
          <w:p>
            <w:pPr>
              <w:pStyle w:val="TableContents"/>
              <w:bidi w:val="0"/>
              <w:spacing w:before="57" w:after="57"/>
              <w:ind w:hanging="0" w:left="0" w:right="0"/>
              <w:jc w:val="center"/>
              <w:rPr>
                <w:rFonts w:ascii="Times New Roman;serif" w:hAnsi="Times New Roman;serif"/>
                <w:sz w:val="24"/>
              </w:rPr>
            </w:pPr>
            <w:r>
              <w:rPr>
                <w:sz w:val="24"/>
              </w:rPr>
              <w:t>3,0%</w:t>
            </w:r>
          </w:p>
        </w:tc>
        <w:tc>
          <w:tcPr>
            <w:tcW w:w="0" w:type="auto"/>
            <w:tcBorders>
              <w:bottom w:val="single" w:sz="8" w:space="0" w:color="000000"/>
              <w:right w:val="single" w:sz="8" w:space="0" w:color="000000"/>
            </w:tcBorders>
            <w:tcMar>
              <w:top w:w="0" w:type="dxa"/>
              <w:left w:w="0" w:type="dxa"/>
            </w:tcMar>
          </w:tcPr>
          <w:p>
            <w:pPr>
              <w:pStyle w:val="TableContents"/>
              <w:bidi w:val="0"/>
              <w:spacing w:before="57" w:after="57"/>
              <w:ind w:hanging="0" w:left="0" w:right="0"/>
              <w:jc w:val="center"/>
              <w:rPr>
                <w:rFonts w:ascii="Times New Roman;serif" w:hAnsi="Times New Roman;serif"/>
                <w:sz w:val="24"/>
              </w:rPr>
            </w:pPr>
            <w:r>
              <w:rPr>
                <w:sz w:val="24"/>
              </w:rPr>
              <w:t>3–3,5%</w:t>
            </w:r>
          </w:p>
        </w:tc>
      </w:tr>
      <w:tr>
        <w:trPr/>
        <w:tc>
          <w:tcPr>
            <w:tcW w:w="0" w:type="auto"/>
            <w:tcBorders>
              <w:left w:val="single" w:sz="8" w:space="0" w:color="000000"/>
              <w:bottom w:val="single" w:sz="8" w:space="0" w:color="000000"/>
              <w:right w:val="single" w:sz="8" w:space="0" w:color="000000"/>
            </w:tcBorders>
            <w:tcMar>
              <w:top w:w="0" w:type="dxa"/>
            </w:tcMar>
            <w:vAlign w:val="bottom"/>
          </w:tcPr>
          <w:p>
            <w:pPr>
              <w:pStyle w:val="TableContents"/>
              <w:bidi w:val="0"/>
              <w:spacing w:before="57" w:after="57"/>
              <w:ind w:hanging="0" w:left="0" w:right="0"/>
              <w:jc w:val="left"/>
              <w:rPr>
                <w:rFonts w:ascii="Times New Roman;serif" w:hAnsi="Times New Roman;serif"/>
                <w:sz w:val="24"/>
              </w:rPr>
            </w:pPr>
            <w:r>
              <w:rPr>
                <w:sz w:val="24"/>
              </w:rPr>
              <w:t>Сельское хозяйство</w:t>
            </w:r>
          </w:p>
        </w:tc>
        <w:tc>
          <w:tcPr>
            <w:tcW w:w="0" w:type="auto"/>
            <w:tcBorders>
              <w:bottom w:val="single" w:sz="8" w:space="0" w:color="000000"/>
              <w:right w:val="single" w:sz="8" w:space="0" w:color="000000"/>
            </w:tcBorders>
            <w:tcMar>
              <w:top w:w="0" w:type="dxa"/>
              <w:left w:w="0" w:type="dxa"/>
            </w:tcMar>
            <w:vAlign w:val="bottom"/>
          </w:tcPr>
          <w:p>
            <w:pPr>
              <w:pStyle w:val="TableContents"/>
              <w:bidi w:val="0"/>
              <w:spacing w:before="57" w:after="57"/>
              <w:ind w:hanging="0" w:left="0" w:right="0"/>
              <w:jc w:val="center"/>
              <w:rPr>
                <w:rFonts w:ascii="Times New Roman;serif" w:hAnsi="Times New Roman;serif"/>
                <w:sz w:val="24"/>
              </w:rPr>
            </w:pPr>
            <w:r>
              <w:rPr>
                <w:sz w:val="24"/>
              </w:rPr>
              <w:t>2,9%</w:t>
            </w:r>
          </w:p>
        </w:tc>
        <w:tc>
          <w:tcPr>
            <w:tcW w:w="0" w:type="auto"/>
            <w:tcBorders>
              <w:bottom w:val="single" w:sz="8" w:space="0" w:color="000000"/>
              <w:right w:val="single" w:sz="8" w:space="0" w:color="000000"/>
            </w:tcBorders>
            <w:tcMar>
              <w:top w:w="0" w:type="dxa"/>
              <w:left w:w="0" w:type="dxa"/>
            </w:tcMar>
            <w:vAlign w:val="bottom"/>
          </w:tcPr>
          <w:p>
            <w:pPr>
              <w:pStyle w:val="TableContents"/>
              <w:bidi w:val="0"/>
              <w:spacing w:before="57" w:after="57"/>
              <w:ind w:hanging="0" w:left="0" w:right="0"/>
              <w:jc w:val="center"/>
              <w:rPr>
                <w:rFonts w:ascii="Times New Roman;serif" w:hAnsi="Times New Roman;serif"/>
                <w:sz w:val="24"/>
              </w:rPr>
            </w:pPr>
            <w:r>
              <w:rPr>
                <w:sz w:val="24"/>
              </w:rPr>
              <w:t>10,2%</w:t>
            </w:r>
          </w:p>
        </w:tc>
        <w:tc>
          <w:tcPr>
            <w:tcW w:w="0" w:type="auto"/>
            <w:tcBorders>
              <w:bottom w:val="single" w:sz="8" w:space="0" w:color="000000"/>
              <w:right w:val="single" w:sz="8" w:space="0" w:color="000000"/>
            </w:tcBorders>
            <w:tcMar>
              <w:top w:w="0" w:type="dxa"/>
              <w:left w:w="0" w:type="dxa"/>
            </w:tcMar>
            <w:vAlign w:val="bottom"/>
          </w:tcPr>
          <w:p>
            <w:pPr>
              <w:pStyle w:val="TableContents"/>
              <w:bidi w:val="0"/>
              <w:spacing w:before="57" w:after="57"/>
              <w:ind w:hanging="0" w:left="0" w:right="0"/>
              <w:jc w:val="center"/>
              <w:rPr>
                <w:rFonts w:ascii="Times New Roman;serif" w:hAnsi="Times New Roman;serif"/>
                <w:sz w:val="24"/>
              </w:rPr>
            </w:pPr>
            <w:r>
              <w:rPr>
                <w:sz w:val="24"/>
              </w:rPr>
              <w:t>2,2%</w:t>
            </w:r>
          </w:p>
        </w:tc>
        <w:tc>
          <w:tcPr>
            <w:tcW w:w="0" w:type="auto"/>
            <w:tcBorders>
              <w:bottom w:val="single" w:sz="8" w:space="0" w:color="000000"/>
              <w:right w:val="single" w:sz="8" w:space="0" w:color="000000"/>
            </w:tcBorders>
            <w:tcMar>
              <w:top w:w="0" w:type="dxa"/>
              <w:left w:w="0" w:type="dxa"/>
            </w:tcMar>
            <w:vAlign w:val="bottom"/>
          </w:tcPr>
          <w:p>
            <w:pPr>
              <w:pStyle w:val="TableContents"/>
              <w:bidi w:val="0"/>
              <w:spacing w:before="57" w:after="57"/>
              <w:ind w:hanging="0" w:left="0" w:right="0"/>
              <w:jc w:val="center"/>
              <w:rPr>
                <w:rFonts w:ascii="Times New Roman;serif" w:hAnsi="Times New Roman;serif"/>
                <w:sz w:val="24"/>
              </w:rPr>
            </w:pPr>
            <w:r>
              <w:rPr>
                <w:sz w:val="24"/>
              </w:rPr>
              <w:t>3,8%</w:t>
            </w:r>
          </w:p>
        </w:tc>
        <w:tc>
          <w:tcPr>
            <w:tcW w:w="0" w:type="auto"/>
            <w:tcBorders>
              <w:bottom w:val="single" w:sz="8" w:space="0" w:color="000000"/>
              <w:right w:val="single" w:sz="8" w:space="0" w:color="000000"/>
            </w:tcBorders>
            <w:tcMar>
              <w:top w:w="0" w:type="dxa"/>
              <w:left w:w="0" w:type="dxa"/>
            </w:tcMar>
          </w:tcPr>
          <w:p>
            <w:pPr>
              <w:pStyle w:val="TableContents"/>
              <w:bidi w:val="0"/>
              <w:spacing w:before="57" w:after="57"/>
              <w:ind w:hanging="0" w:left="0" w:right="0"/>
              <w:jc w:val="center"/>
              <w:rPr>
                <w:rFonts w:ascii="Times New Roman;serif" w:hAnsi="Times New Roman;serif"/>
                <w:sz w:val="24"/>
              </w:rPr>
            </w:pPr>
            <w:r>
              <w:rPr>
                <w:sz w:val="24"/>
              </w:rPr>
              <w:t>2–3%</w:t>
            </w:r>
          </w:p>
        </w:tc>
      </w:tr>
      <w:tr>
        <w:trPr/>
        <w:tc>
          <w:tcPr>
            <w:tcW w:w="0" w:type="auto"/>
            <w:tcBorders>
              <w:left w:val="single" w:sz="8" w:space="0" w:color="000000"/>
              <w:bottom w:val="single" w:sz="8" w:space="0" w:color="000000"/>
              <w:right w:val="single" w:sz="8" w:space="0" w:color="000000"/>
            </w:tcBorders>
            <w:tcMar>
              <w:top w:w="0" w:type="dxa"/>
            </w:tcMar>
            <w:vAlign w:val="bottom"/>
          </w:tcPr>
          <w:p>
            <w:pPr>
              <w:pStyle w:val="TableContents"/>
              <w:bidi w:val="0"/>
              <w:spacing w:before="57" w:after="57"/>
              <w:ind w:hanging="0" w:left="0" w:right="0"/>
              <w:jc w:val="left"/>
              <w:rPr>
                <w:rFonts w:ascii="Times New Roman;serif" w:hAnsi="Times New Roman;serif"/>
                <w:sz w:val="24"/>
              </w:rPr>
            </w:pPr>
            <w:r>
              <w:rPr>
                <w:sz w:val="24"/>
              </w:rPr>
              <w:t>Транспорт</w:t>
            </w:r>
          </w:p>
        </w:tc>
        <w:tc>
          <w:tcPr>
            <w:tcW w:w="0" w:type="auto"/>
            <w:tcBorders>
              <w:bottom w:val="single" w:sz="8" w:space="0" w:color="000000"/>
              <w:right w:val="single" w:sz="8" w:space="0" w:color="000000"/>
            </w:tcBorders>
            <w:tcMar>
              <w:top w:w="0" w:type="dxa"/>
              <w:left w:w="0" w:type="dxa"/>
            </w:tcMar>
            <w:vAlign w:val="bottom"/>
          </w:tcPr>
          <w:p>
            <w:pPr>
              <w:pStyle w:val="TableContents"/>
              <w:bidi w:val="0"/>
              <w:spacing w:before="57" w:after="57"/>
              <w:ind w:hanging="0" w:left="0" w:right="0"/>
              <w:jc w:val="center"/>
              <w:rPr>
                <w:rFonts w:ascii="Times New Roman;serif" w:hAnsi="Times New Roman;serif"/>
                <w:sz w:val="24"/>
              </w:rPr>
            </w:pPr>
            <w:r>
              <w:rPr>
                <w:sz w:val="24"/>
              </w:rPr>
              <w:t>3,5%</w:t>
            </w:r>
          </w:p>
        </w:tc>
        <w:tc>
          <w:tcPr>
            <w:tcW w:w="0" w:type="auto"/>
            <w:tcBorders>
              <w:bottom w:val="single" w:sz="8" w:space="0" w:color="000000"/>
              <w:right w:val="single" w:sz="8" w:space="0" w:color="000000"/>
            </w:tcBorders>
            <w:tcMar>
              <w:top w:w="0" w:type="dxa"/>
              <w:left w:w="0" w:type="dxa"/>
            </w:tcMar>
            <w:vAlign w:val="bottom"/>
          </w:tcPr>
          <w:p>
            <w:pPr>
              <w:pStyle w:val="TableContents"/>
              <w:bidi w:val="0"/>
              <w:spacing w:before="57" w:after="57"/>
              <w:ind w:hanging="0" w:left="0" w:right="0"/>
              <w:jc w:val="center"/>
              <w:rPr>
                <w:rFonts w:ascii="Times New Roman;serif" w:hAnsi="Times New Roman;serif"/>
                <w:sz w:val="24"/>
              </w:rPr>
            </w:pPr>
            <w:r>
              <w:rPr>
                <w:sz w:val="24"/>
              </w:rPr>
              <w:t>4,3%</w:t>
            </w:r>
          </w:p>
        </w:tc>
        <w:tc>
          <w:tcPr>
            <w:tcW w:w="0" w:type="auto"/>
            <w:tcBorders>
              <w:bottom w:val="single" w:sz="8" w:space="0" w:color="000000"/>
              <w:right w:val="single" w:sz="8" w:space="0" w:color="000000"/>
            </w:tcBorders>
            <w:tcMar>
              <w:top w:w="0" w:type="dxa"/>
              <w:left w:w="0" w:type="dxa"/>
            </w:tcMar>
            <w:vAlign w:val="bottom"/>
          </w:tcPr>
          <w:p>
            <w:pPr>
              <w:pStyle w:val="TableContents"/>
              <w:bidi w:val="0"/>
              <w:spacing w:before="57" w:after="57"/>
              <w:ind w:hanging="0" w:left="0" w:right="0"/>
              <w:jc w:val="center"/>
              <w:rPr>
                <w:rFonts w:ascii="Times New Roman;serif" w:hAnsi="Times New Roman;serif"/>
                <w:sz w:val="24"/>
              </w:rPr>
            </w:pPr>
            <w:r>
              <w:rPr>
                <w:sz w:val="24"/>
              </w:rPr>
              <w:t>4,0%</w:t>
            </w:r>
          </w:p>
        </w:tc>
        <w:tc>
          <w:tcPr>
            <w:tcW w:w="0" w:type="auto"/>
            <w:tcBorders>
              <w:bottom w:val="single" w:sz="8" w:space="0" w:color="000000"/>
              <w:right w:val="single" w:sz="8" w:space="0" w:color="000000"/>
            </w:tcBorders>
            <w:tcMar>
              <w:top w:w="0" w:type="dxa"/>
              <w:left w:w="0" w:type="dxa"/>
            </w:tcMar>
            <w:vAlign w:val="bottom"/>
          </w:tcPr>
          <w:p>
            <w:pPr>
              <w:pStyle w:val="TableContents"/>
              <w:bidi w:val="0"/>
              <w:spacing w:before="57" w:after="57"/>
              <w:ind w:hanging="0" w:left="0" w:right="0"/>
              <w:jc w:val="center"/>
              <w:rPr>
                <w:rFonts w:ascii="Times New Roman;serif" w:hAnsi="Times New Roman;serif"/>
                <w:sz w:val="24"/>
              </w:rPr>
            </w:pPr>
            <w:r>
              <w:rPr>
                <w:sz w:val="24"/>
              </w:rPr>
              <w:t>3,9%</w:t>
            </w:r>
          </w:p>
        </w:tc>
        <w:tc>
          <w:tcPr>
            <w:tcW w:w="0" w:type="auto"/>
            <w:tcBorders>
              <w:bottom w:val="single" w:sz="8" w:space="0" w:color="000000"/>
              <w:right w:val="single" w:sz="8" w:space="0" w:color="000000"/>
            </w:tcBorders>
            <w:tcMar>
              <w:top w:w="0" w:type="dxa"/>
              <w:left w:w="0" w:type="dxa"/>
            </w:tcMar>
          </w:tcPr>
          <w:p>
            <w:pPr>
              <w:pStyle w:val="TableContents"/>
              <w:bidi w:val="0"/>
              <w:spacing w:before="57" w:after="57"/>
              <w:ind w:hanging="0" w:left="0" w:right="0"/>
              <w:jc w:val="center"/>
              <w:rPr>
                <w:rFonts w:ascii="Times New Roman;serif" w:hAnsi="Times New Roman;serif"/>
                <w:sz w:val="24"/>
              </w:rPr>
            </w:pPr>
            <w:r>
              <w:rPr>
                <w:sz w:val="24"/>
              </w:rPr>
              <w:t>4–4,5%</w:t>
            </w:r>
          </w:p>
        </w:tc>
      </w:tr>
      <w:tr>
        <w:trPr/>
        <w:tc>
          <w:tcPr>
            <w:tcW w:w="0" w:type="auto"/>
            <w:tcBorders>
              <w:left w:val="single" w:sz="8" w:space="0" w:color="000000"/>
              <w:bottom w:val="single" w:sz="8" w:space="0" w:color="000000"/>
              <w:right w:val="single" w:sz="8" w:space="0" w:color="000000"/>
            </w:tcBorders>
            <w:tcMar>
              <w:top w:w="0" w:type="dxa"/>
            </w:tcMar>
            <w:vAlign w:val="bottom"/>
          </w:tcPr>
          <w:p>
            <w:pPr>
              <w:pStyle w:val="TableContents"/>
              <w:bidi w:val="0"/>
              <w:spacing w:before="57" w:after="57"/>
              <w:ind w:hanging="0" w:left="0" w:right="0"/>
              <w:jc w:val="left"/>
              <w:rPr>
                <w:rFonts w:ascii="Times New Roman;serif" w:hAnsi="Times New Roman;serif"/>
                <w:sz w:val="24"/>
              </w:rPr>
            </w:pPr>
            <w:r>
              <w:rPr>
                <w:sz w:val="24"/>
              </w:rPr>
              <w:t>Связь</w:t>
            </w:r>
          </w:p>
        </w:tc>
        <w:tc>
          <w:tcPr>
            <w:tcW w:w="0" w:type="auto"/>
            <w:tcBorders>
              <w:bottom w:val="single" w:sz="8" w:space="0" w:color="000000"/>
              <w:right w:val="single" w:sz="8" w:space="0" w:color="000000"/>
            </w:tcBorders>
            <w:tcMar>
              <w:top w:w="0" w:type="dxa"/>
              <w:left w:w="0" w:type="dxa"/>
            </w:tcMar>
            <w:vAlign w:val="bottom"/>
          </w:tcPr>
          <w:p>
            <w:pPr>
              <w:pStyle w:val="TableContents"/>
              <w:bidi w:val="0"/>
              <w:spacing w:before="57" w:after="57"/>
              <w:ind w:hanging="0" w:left="0" w:right="0"/>
              <w:jc w:val="center"/>
              <w:rPr>
                <w:rFonts w:ascii="Times New Roman;serif" w:hAnsi="Times New Roman;serif"/>
                <w:sz w:val="24"/>
              </w:rPr>
            </w:pPr>
            <w:r>
              <w:rPr>
                <w:sz w:val="24"/>
              </w:rPr>
              <w:t>2,9%</w:t>
            </w:r>
          </w:p>
        </w:tc>
        <w:tc>
          <w:tcPr>
            <w:tcW w:w="0" w:type="auto"/>
            <w:tcBorders>
              <w:bottom w:val="single" w:sz="8" w:space="0" w:color="000000"/>
              <w:right w:val="single" w:sz="8" w:space="0" w:color="000000"/>
            </w:tcBorders>
            <w:tcMar>
              <w:top w:w="0" w:type="dxa"/>
              <w:left w:w="0" w:type="dxa"/>
            </w:tcMar>
            <w:vAlign w:val="bottom"/>
          </w:tcPr>
          <w:p>
            <w:pPr>
              <w:pStyle w:val="TableContents"/>
              <w:bidi w:val="0"/>
              <w:spacing w:before="57" w:after="57"/>
              <w:ind w:hanging="0" w:left="0" w:right="0"/>
              <w:jc w:val="center"/>
              <w:rPr>
                <w:rFonts w:ascii="Times New Roman;serif" w:hAnsi="Times New Roman;serif"/>
                <w:sz w:val="24"/>
              </w:rPr>
            </w:pPr>
            <w:r>
              <w:rPr>
                <w:sz w:val="24"/>
              </w:rPr>
              <w:t>2,9%</w:t>
            </w:r>
          </w:p>
        </w:tc>
        <w:tc>
          <w:tcPr>
            <w:tcW w:w="0" w:type="auto"/>
            <w:tcBorders>
              <w:bottom w:val="single" w:sz="8" w:space="0" w:color="000000"/>
              <w:right w:val="single" w:sz="8" w:space="0" w:color="000000"/>
            </w:tcBorders>
            <w:tcMar>
              <w:top w:w="0" w:type="dxa"/>
              <w:left w:w="0" w:type="dxa"/>
            </w:tcMar>
            <w:vAlign w:val="bottom"/>
          </w:tcPr>
          <w:p>
            <w:pPr>
              <w:pStyle w:val="TableContents"/>
              <w:bidi w:val="0"/>
              <w:spacing w:before="57" w:after="57"/>
              <w:ind w:hanging="0" w:left="0" w:right="0"/>
              <w:jc w:val="center"/>
              <w:rPr>
                <w:rFonts w:ascii="Times New Roman;serif" w:hAnsi="Times New Roman;serif"/>
                <w:sz w:val="24"/>
              </w:rPr>
            </w:pPr>
            <w:r>
              <w:rPr>
                <w:sz w:val="24"/>
              </w:rPr>
              <w:t>3,0%</w:t>
            </w:r>
          </w:p>
        </w:tc>
        <w:tc>
          <w:tcPr>
            <w:tcW w:w="0" w:type="auto"/>
            <w:tcBorders>
              <w:bottom w:val="single" w:sz="8" w:space="0" w:color="000000"/>
              <w:right w:val="single" w:sz="8" w:space="0" w:color="000000"/>
            </w:tcBorders>
            <w:tcMar>
              <w:top w:w="0" w:type="dxa"/>
              <w:left w:w="0" w:type="dxa"/>
            </w:tcMar>
            <w:vAlign w:val="bottom"/>
          </w:tcPr>
          <w:p>
            <w:pPr>
              <w:pStyle w:val="TableContents"/>
              <w:bidi w:val="0"/>
              <w:spacing w:before="57" w:after="57"/>
              <w:ind w:hanging="0" w:left="0" w:right="0"/>
              <w:jc w:val="center"/>
              <w:rPr>
                <w:rFonts w:ascii="Times New Roman;serif" w:hAnsi="Times New Roman;serif"/>
                <w:sz w:val="24"/>
              </w:rPr>
            </w:pPr>
            <w:r>
              <w:rPr>
                <w:sz w:val="24"/>
              </w:rPr>
              <w:t>3,5%</w:t>
            </w:r>
          </w:p>
        </w:tc>
        <w:tc>
          <w:tcPr>
            <w:tcW w:w="0" w:type="auto"/>
            <w:tcBorders>
              <w:bottom w:val="single" w:sz="8" w:space="0" w:color="000000"/>
              <w:right w:val="single" w:sz="8" w:space="0" w:color="000000"/>
            </w:tcBorders>
            <w:tcMar>
              <w:top w:w="0" w:type="dxa"/>
              <w:left w:w="0" w:type="dxa"/>
            </w:tcMar>
          </w:tcPr>
          <w:p>
            <w:pPr>
              <w:pStyle w:val="TableContents"/>
              <w:bidi w:val="0"/>
              <w:spacing w:before="57" w:after="57"/>
              <w:ind w:hanging="0" w:left="0" w:right="0"/>
              <w:jc w:val="center"/>
              <w:rPr>
                <w:rFonts w:ascii="Times New Roman;serif" w:hAnsi="Times New Roman;serif"/>
                <w:sz w:val="24"/>
              </w:rPr>
            </w:pPr>
            <w:r>
              <w:rPr>
                <w:sz w:val="24"/>
              </w:rPr>
              <w:t>3–3,5%</w:t>
            </w:r>
          </w:p>
        </w:tc>
      </w:tr>
      <w:tr>
        <w:trPr/>
        <w:tc>
          <w:tcPr>
            <w:tcW w:w="0" w:type="auto"/>
            <w:tcBorders>
              <w:left w:val="single" w:sz="8" w:space="0" w:color="000000"/>
              <w:bottom w:val="single" w:sz="8" w:space="0" w:color="000000"/>
              <w:right w:val="single" w:sz="8" w:space="0" w:color="000000"/>
            </w:tcBorders>
            <w:tcMar>
              <w:top w:w="0" w:type="dxa"/>
            </w:tcMar>
            <w:vAlign w:val="bottom"/>
          </w:tcPr>
          <w:p>
            <w:pPr>
              <w:pStyle w:val="TableContents"/>
              <w:bidi w:val="0"/>
              <w:spacing w:before="57" w:after="57"/>
              <w:ind w:hanging="0" w:left="0" w:right="0"/>
              <w:jc w:val="left"/>
              <w:rPr>
                <w:rFonts w:ascii="Times New Roman;serif" w:hAnsi="Times New Roman;serif"/>
                <w:sz w:val="24"/>
              </w:rPr>
            </w:pPr>
            <w:r>
              <w:rPr>
                <w:sz w:val="24"/>
              </w:rPr>
              <w:t>Строительство</w:t>
            </w:r>
          </w:p>
        </w:tc>
        <w:tc>
          <w:tcPr>
            <w:tcW w:w="0" w:type="auto"/>
            <w:tcBorders>
              <w:bottom w:val="single" w:sz="8" w:space="0" w:color="000000"/>
              <w:right w:val="single" w:sz="8" w:space="0" w:color="000000"/>
            </w:tcBorders>
            <w:tcMar>
              <w:top w:w="0" w:type="dxa"/>
              <w:left w:w="0" w:type="dxa"/>
            </w:tcMar>
            <w:vAlign w:val="bottom"/>
          </w:tcPr>
          <w:p>
            <w:pPr>
              <w:pStyle w:val="TableContents"/>
              <w:bidi w:val="0"/>
              <w:spacing w:before="57" w:after="57"/>
              <w:ind w:hanging="0" w:left="0" w:right="0"/>
              <w:jc w:val="center"/>
              <w:rPr>
                <w:rFonts w:ascii="Times New Roman;serif" w:hAnsi="Times New Roman;serif"/>
                <w:sz w:val="24"/>
              </w:rPr>
            </w:pPr>
            <w:r>
              <w:rPr>
                <w:sz w:val="24"/>
              </w:rPr>
              <w:t>2,6%</w:t>
            </w:r>
          </w:p>
        </w:tc>
        <w:tc>
          <w:tcPr>
            <w:tcW w:w="0" w:type="auto"/>
            <w:tcBorders>
              <w:bottom w:val="single" w:sz="8" w:space="0" w:color="000000"/>
              <w:right w:val="single" w:sz="8" w:space="0" w:color="000000"/>
            </w:tcBorders>
            <w:tcMar>
              <w:top w:w="0" w:type="dxa"/>
              <w:left w:w="0" w:type="dxa"/>
            </w:tcMar>
            <w:vAlign w:val="bottom"/>
          </w:tcPr>
          <w:p>
            <w:pPr>
              <w:pStyle w:val="TableContents"/>
              <w:bidi w:val="0"/>
              <w:spacing w:before="57" w:after="57"/>
              <w:ind w:hanging="0" w:left="0" w:right="0"/>
              <w:jc w:val="center"/>
              <w:rPr>
                <w:rFonts w:ascii="Times New Roman;serif" w:hAnsi="Times New Roman;serif"/>
                <w:sz w:val="24"/>
              </w:rPr>
            </w:pPr>
            <w:r>
              <w:rPr>
                <w:sz w:val="24"/>
              </w:rPr>
              <w:t>2,2%</w:t>
            </w:r>
          </w:p>
        </w:tc>
        <w:tc>
          <w:tcPr>
            <w:tcW w:w="0" w:type="auto"/>
            <w:tcBorders>
              <w:bottom w:val="single" w:sz="8" w:space="0" w:color="000000"/>
              <w:right w:val="single" w:sz="8" w:space="0" w:color="000000"/>
            </w:tcBorders>
            <w:tcMar>
              <w:top w:w="0" w:type="dxa"/>
              <w:left w:w="0" w:type="dxa"/>
            </w:tcMar>
            <w:vAlign w:val="bottom"/>
          </w:tcPr>
          <w:p>
            <w:pPr>
              <w:pStyle w:val="TableContents"/>
              <w:bidi w:val="0"/>
              <w:spacing w:before="57" w:after="57"/>
              <w:ind w:hanging="0" w:left="0" w:right="0"/>
              <w:jc w:val="center"/>
              <w:rPr>
                <w:rFonts w:ascii="Times New Roman;serif" w:hAnsi="Times New Roman;serif"/>
                <w:sz w:val="24"/>
              </w:rPr>
            </w:pPr>
            <w:r>
              <w:rPr>
                <w:sz w:val="24"/>
              </w:rPr>
              <w:t>2,8%</w:t>
            </w:r>
          </w:p>
        </w:tc>
        <w:tc>
          <w:tcPr>
            <w:tcW w:w="0" w:type="auto"/>
            <w:tcBorders>
              <w:bottom w:val="single" w:sz="8" w:space="0" w:color="000000"/>
              <w:right w:val="single" w:sz="8" w:space="0" w:color="000000"/>
            </w:tcBorders>
            <w:tcMar>
              <w:top w:w="0" w:type="dxa"/>
              <w:left w:w="0" w:type="dxa"/>
            </w:tcMar>
            <w:vAlign w:val="bottom"/>
          </w:tcPr>
          <w:p>
            <w:pPr>
              <w:pStyle w:val="TableContents"/>
              <w:bidi w:val="0"/>
              <w:spacing w:before="57" w:after="57"/>
              <w:ind w:hanging="0" w:left="0" w:right="0"/>
              <w:jc w:val="center"/>
              <w:rPr>
                <w:rFonts w:ascii="Times New Roman;serif" w:hAnsi="Times New Roman;serif"/>
                <w:sz w:val="24"/>
              </w:rPr>
            </w:pPr>
            <w:r>
              <w:rPr>
                <w:sz w:val="24"/>
              </w:rPr>
              <w:t>2,7%</w:t>
            </w:r>
          </w:p>
        </w:tc>
        <w:tc>
          <w:tcPr>
            <w:tcW w:w="0" w:type="auto"/>
            <w:tcBorders>
              <w:bottom w:val="single" w:sz="8" w:space="0" w:color="000000"/>
              <w:right w:val="single" w:sz="8" w:space="0" w:color="000000"/>
            </w:tcBorders>
            <w:tcMar>
              <w:top w:w="0" w:type="dxa"/>
              <w:left w:w="0" w:type="dxa"/>
            </w:tcMar>
          </w:tcPr>
          <w:p>
            <w:pPr>
              <w:pStyle w:val="TableContents"/>
              <w:bidi w:val="0"/>
              <w:spacing w:before="57" w:after="57"/>
              <w:ind w:hanging="0" w:left="0" w:right="0"/>
              <w:jc w:val="center"/>
              <w:rPr>
                <w:rFonts w:ascii="Times New Roman;serif" w:hAnsi="Times New Roman;serif"/>
                <w:sz w:val="24"/>
              </w:rPr>
            </w:pPr>
            <w:r>
              <w:rPr>
                <w:sz w:val="24"/>
              </w:rPr>
              <w:t>2,5–3%</w:t>
            </w:r>
          </w:p>
        </w:tc>
      </w:tr>
      <w:tr>
        <w:trPr/>
        <w:tc>
          <w:tcPr>
            <w:tcW w:w="0" w:type="auto"/>
            <w:tcBorders>
              <w:left w:val="single" w:sz="8" w:space="0" w:color="000000"/>
              <w:bottom w:val="single" w:sz="8" w:space="0" w:color="000000"/>
              <w:right w:val="single" w:sz="8" w:space="0" w:color="000000"/>
            </w:tcBorders>
            <w:tcMar>
              <w:top w:w="0" w:type="dxa"/>
            </w:tcMar>
            <w:vAlign w:val="bottom"/>
          </w:tcPr>
          <w:p>
            <w:pPr>
              <w:pStyle w:val="TableContents"/>
              <w:bidi w:val="0"/>
              <w:spacing w:before="57" w:after="57"/>
              <w:ind w:hanging="0" w:left="0" w:right="0"/>
              <w:jc w:val="left"/>
              <w:rPr>
                <w:rFonts w:ascii="Times New Roman;serif" w:hAnsi="Times New Roman;serif"/>
                <w:sz w:val="24"/>
              </w:rPr>
            </w:pPr>
            <w:r>
              <w:rPr>
                <w:sz w:val="24"/>
              </w:rPr>
              <w:t>Торговля и общепит</w:t>
            </w:r>
          </w:p>
        </w:tc>
        <w:tc>
          <w:tcPr>
            <w:tcW w:w="0" w:type="auto"/>
            <w:tcBorders>
              <w:bottom w:val="single" w:sz="8" w:space="0" w:color="000000"/>
              <w:right w:val="single" w:sz="8" w:space="0" w:color="000000"/>
            </w:tcBorders>
            <w:tcMar>
              <w:top w:w="0" w:type="dxa"/>
              <w:left w:w="0" w:type="dxa"/>
            </w:tcMar>
            <w:vAlign w:val="bottom"/>
          </w:tcPr>
          <w:p>
            <w:pPr>
              <w:pStyle w:val="TableContents"/>
              <w:bidi w:val="0"/>
              <w:spacing w:before="57" w:after="57"/>
              <w:ind w:hanging="0" w:left="0" w:right="0"/>
              <w:jc w:val="center"/>
              <w:rPr>
                <w:rFonts w:ascii="Times New Roman;serif" w:hAnsi="Times New Roman;serif"/>
                <w:sz w:val="24"/>
              </w:rPr>
            </w:pPr>
            <w:r>
              <w:rPr>
                <w:sz w:val="24"/>
              </w:rPr>
              <w:t>0,3%</w:t>
            </w:r>
          </w:p>
        </w:tc>
        <w:tc>
          <w:tcPr>
            <w:tcW w:w="0" w:type="auto"/>
            <w:tcBorders>
              <w:bottom w:val="single" w:sz="8" w:space="0" w:color="000000"/>
              <w:right w:val="single" w:sz="8" w:space="0" w:color="000000"/>
            </w:tcBorders>
            <w:tcMar>
              <w:top w:w="0" w:type="dxa"/>
              <w:left w:w="0" w:type="dxa"/>
            </w:tcMar>
            <w:vAlign w:val="bottom"/>
          </w:tcPr>
          <w:p>
            <w:pPr>
              <w:pStyle w:val="TableContents"/>
              <w:bidi w:val="0"/>
              <w:spacing w:before="57" w:after="57"/>
              <w:ind w:hanging="0" w:left="0" w:right="0"/>
              <w:jc w:val="center"/>
              <w:rPr>
                <w:rFonts w:ascii="Times New Roman;serif" w:hAnsi="Times New Roman;serif"/>
                <w:sz w:val="24"/>
              </w:rPr>
            </w:pPr>
            <w:r>
              <w:rPr>
                <w:sz w:val="24"/>
              </w:rPr>
              <w:t>0,4%</w:t>
            </w:r>
          </w:p>
        </w:tc>
        <w:tc>
          <w:tcPr>
            <w:tcW w:w="0" w:type="auto"/>
            <w:tcBorders>
              <w:bottom w:val="single" w:sz="8" w:space="0" w:color="000000"/>
              <w:right w:val="single" w:sz="8" w:space="0" w:color="000000"/>
            </w:tcBorders>
            <w:tcMar>
              <w:top w:w="0" w:type="dxa"/>
              <w:left w:w="0" w:type="dxa"/>
            </w:tcMar>
            <w:vAlign w:val="bottom"/>
          </w:tcPr>
          <w:p>
            <w:pPr>
              <w:pStyle w:val="TableContents"/>
              <w:bidi w:val="0"/>
              <w:spacing w:before="57" w:after="57"/>
              <w:ind w:hanging="0" w:left="0" w:right="0"/>
              <w:jc w:val="center"/>
              <w:rPr>
                <w:rFonts w:ascii="Times New Roman;serif" w:hAnsi="Times New Roman;serif"/>
                <w:sz w:val="24"/>
              </w:rPr>
            </w:pPr>
            <w:r>
              <w:rPr>
                <w:sz w:val="24"/>
              </w:rPr>
              <w:t>0,3%</w:t>
            </w:r>
          </w:p>
        </w:tc>
        <w:tc>
          <w:tcPr>
            <w:tcW w:w="0" w:type="auto"/>
            <w:tcBorders>
              <w:bottom w:val="single" w:sz="8" w:space="0" w:color="000000"/>
              <w:right w:val="single" w:sz="8" w:space="0" w:color="000000"/>
            </w:tcBorders>
            <w:tcMar>
              <w:top w:w="0" w:type="dxa"/>
              <w:left w:w="0" w:type="dxa"/>
            </w:tcMar>
            <w:vAlign w:val="bottom"/>
          </w:tcPr>
          <w:p>
            <w:pPr>
              <w:pStyle w:val="TableContents"/>
              <w:bidi w:val="0"/>
              <w:spacing w:before="57" w:after="57"/>
              <w:ind w:hanging="0" w:left="0" w:right="0"/>
              <w:jc w:val="center"/>
              <w:rPr>
                <w:rFonts w:ascii="Times New Roman;serif" w:hAnsi="Times New Roman;serif"/>
                <w:sz w:val="24"/>
              </w:rPr>
            </w:pPr>
            <w:r>
              <w:rPr>
                <w:sz w:val="24"/>
              </w:rPr>
              <w:t>0,3%</w:t>
            </w:r>
          </w:p>
        </w:tc>
        <w:tc>
          <w:tcPr>
            <w:tcW w:w="0" w:type="auto"/>
            <w:tcBorders>
              <w:bottom w:val="single" w:sz="8" w:space="0" w:color="000000"/>
              <w:right w:val="single" w:sz="8" w:space="0" w:color="000000"/>
            </w:tcBorders>
            <w:tcMar>
              <w:top w:w="0" w:type="dxa"/>
              <w:left w:w="0" w:type="dxa"/>
            </w:tcMar>
          </w:tcPr>
          <w:p>
            <w:pPr>
              <w:pStyle w:val="TableContents"/>
              <w:bidi w:val="0"/>
              <w:spacing w:before="57" w:after="57"/>
              <w:ind w:hanging="0" w:left="0" w:right="0"/>
              <w:jc w:val="center"/>
              <w:rPr>
                <w:rFonts w:ascii="Times New Roman;serif" w:hAnsi="Times New Roman;serif"/>
                <w:sz w:val="24"/>
              </w:rPr>
            </w:pPr>
            <w:r>
              <w:rPr>
                <w:sz w:val="24"/>
              </w:rPr>
              <w:t>0,3–0,4%</w:t>
            </w:r>
          </w:p>
        </w:tc>
      </w:tr>
      <w:tr>
        <w:trPr/>
        <w:tc>
          <w:tcPr>
            <w:tcW w:w="0" w:type="auto"/>
            <w:tcBorders>
              <w:left w:val="single" w:sz="8" w:space="0" w:color="000000"/>
              <w:bottom w:val="single" w:sz="8" w:space="0" w:color="000000"/>
              <w:right w:val="single" w:sz="8" w:space="0" w:color="000000"/>
            </w:tcBorders>
            <w:tcMar>
              <w:top w:w="0" w:type="dxa"/>
            </w:tcMar>
            <w:vAlign w:val="bottom"/>
          </w:tcPr>
          <w:p>
            <w:pPr>
              <w:pStyle w:val="TableContents"/>
              <w:bidi w:val="0"/>
              <w:spacing w:before="57" w:after="57"/>
              <w:ind w:hanging="0" w:left="0" w:right="0"/>
              <w:jc w:val="left"/>
              <w:rPr>
                <w:rFonts w:ascii="Times New Roman;serif" w:hAnsi="Times New Roman;serif"/>
                <w:sz w:val="24"/>
              </w:rPr>
            </w:pPr>
            <w:r>
              <w:rPr>
                <w:sz w:val="24"/>
              </w:rPr>
              <w:t>Операции с недвижимостью</w:t>
            </w:r>
          </w:p>
        </w:tc>
        <w:tc>
          <w:tcPr>
            <w:tcW w:w="0" w:type="auto"/>
            <w:tcBorders>
              <w:bottom w:val="single" w:sz="8" w:space="0" w:color="000000"/>
              <w:right w:val="single" w:sz="8" w:space="0" w:color="000000"/>
            </w:tcBorders>
            <w:tcMar>
              <w:top w:w="0" w:type="dxa"/>
              <w:left w:w="0" w:type="dxa"/>
            </w:tcMar>
            <w:vAlign w:val="bottom"/>
          </w:tcPr>
          <w:p>
            <w:pPr>
              <w:pStyle w:val="TableContents"/>
              <w:bidi w:val="0"/>
              <w:spacing w:before="57" w:after="57"/>
              <w:ind w:hanging="0" w:left="0" w:right="0"/>
              <w:jc w:val="center"/>
              <w:rPr>
                <w:rFonts w:ascii="Times New Roman;serif" w:hAnsi="Times New Roman;serif"/>
                <w:sz w:val="24"/>
              </w:rPr>
            </w:pPr>
            <w:r>
              <w:rPr>
                <w:sz w:val="24"/>
              </w:rPr>
              <w:t>4,0%</w:t>
            </w:r>
          </w:p>
        </w:tc>
        <w:tc>
          <w:tcPr>
            <w:tcW w:w="0" w:type="auto"/>
            <w:tcBorders>
              <w:bottom w:val="single" w:sz="8" w:space="0" w:color="000000"/>
              <w:right w:val="single" w:sz="8" w:space="0" w:color="000000"/>
            </w:tcBorders>
            <w:tcMar>
              <w:top w:w="0" w:type="dxa"/>
              <w:left w:w="0" w:type="dxa"/>
            </w:tcMar>
            <w:vAlign w:val="bottom"/>
          </w:tcPr>
          <w:p>
            <w:pPr>
              <w:pStyle w:val="TableContents"/>
              <w:bidi w:val="0"/>
              <w:spacing w:before="57" w:after="57"/>
              <w:ind w:hanging="0" w:left="0" w:right="0"/>
              <w:jc w:val="center"/>
              <w:rPr>
                <w:rFonts w:ascii="Times New Roman;serif" w:hAnsi="Times New Roman;serif"/>
                <w:sz w:val="24"/>
              </w:rPr>
            </w:pPr>
            <w:r>
              <w:rPr>
                <w:sz w:val="24"/>
              </w:rPr>
              <w:t>2,8%</w:t>
            </w:r>
          </w:p>
        </w:tc>
        <w:tc>
          <w:tcPr>
            <w:tcW w:w="0" w:type="auto"/>
            <w:tcBorders>
              <w:bottom w:val="single" w:sz="8" w:space="0" w:color="000000"/>
              <w:right w:val="single" w:sz="8" w:space="0" w:color="000000"/>
            </w:tcBorders>
            <w:tcMar>
              <w:top w:w="0" w:type="dxa"/>
              <w:left w:w="0" w:type="dxa"/>
            </w:tcMar>
            <w:vAlign w:val="bottom"/>
          </w:tcPr>
          <w:p>
            <w:pPr>
              <w:pStyle w:val="TableContents"/>
              <w:bidi w:val="0"/>
              <w:spacing w:before="57" w:after="57"/>
              <w:ind w:hanging="0" w:left="0" w:right="0"/>
              <w:jc w:val="center"/>
              <w:rPr>
                <w:rFonts w:ascii="Times New Roman;serif" w:hAnsi="Times New Roman;serif"/>
                <w:sz w:val="24"/>
              </w:rPr>
            </w:pPr>
            <w:r>
              <w:rPr>
                <w:sz w:val="24"/>
              </w:rPr>
              <w:t>2,8%</w:t>
            </w:r>
          </w:p>
        </w:tc>
        <w:tc>
          <w:tcPr>
            <w:tcW w:w="0" w:type="auto"/>
            <w:tcBorders>
              <w:bottom w:val="single" w:sz="8" w:space="0" w:color="000000"/>
              <w:right w:val="single" w:sz="8" w:space="0" w:color="000000"/>
            </w:tcBorders>
            <w:tcMar>
              <w:top w:w="0" w:type="dxa"/>
              <w:left w:w="0" w:type="dxa"/>
            </w:tcMar>
            <w:vAlign w:val="bottom"/>
          </w:tcPr>
          <w:p>
            <w:pPr>
              <w:pStyle w:val="TableContents"/>
              <w:bidi w:val="0"/>
              <w:spacing w:before="57" w:after="57"/>
              <w:ind w:hanging="0" w:left="0" w:right="0"/>
              <w:jc w:val="center"/>
              <w:rPr>
                <w:rFonts w:ascii="Times New Roman;serif" w:hAnsi="Times New Roman;serif"/>
                <w:sz w:val="24"/>
              </w:rPr>
            </w:pPr>
            <w:r>
              <w:rPr>
                <w:sz w:val="24"/>
              </w:rPr>
              <w:t>3,2%</w:t>
            </w:r>
          </w:p>
        </w:tc>
        <w:tc>
          <w:tcPr>
            <w:tcW w:w="0" w:type="auto"/>
            <w:tcBorders>
              <w:bottom w:val="single" w:sz="8" w:space="0" w:color="000000"/>
              <w:right w:val="single" w:sz="8" w:space="0" w:color="000000"/>
            </w:tcBorders>
            <w:tcMar>
              <w:top w:w="0" w:type="dxa"/>
              <w:left w:w="0" w:type="dxa"/>
            </w:tcMar>
          </w:tcPr>
          <w:p>
            <w:pPr>
              <w:pStyle w:val="TableContents"/>
              <w:bidi w:val="0"/>
              <w:spacing w:before="57" w:after="57"/>
              <w:ind w:hanging="0" w:left="0" w:right="0"/>
              <w:jc w:val="center"/>
              <w:rPr>
                <w:rFonts w:ascii="Times New Roman;serif" w:hAnsi="Times New Roman;serif"/>
                <w:sz w:val="24"/>
              </w:rPr>
            </w:pPr>
            <w:r>
              <w:rPr>
                <w:sz w:val="24"/>
              </w:rPr>
              <w:t>2,7–3%</w:t>
            </w:r>
          </w:p>
        </w:tc>
      </w:tr>
      <w:tr>
        <w:trPr/>
        <w:tc>
          <w:tcPr>
            <w:tcW w:w="0" w:type="auto"/>
            <w:tcBorders>
              <w:left w:val="single" w:sz="8" w:space="0" w:color="000000"/>
              <w:bottom w:val="single" w:sz="8" w:space="0" w:color="000000"/>
              <w:right w:val="single" w:sz="8" w:space="0" w:color="000000"/>
            </w:tcBorders>
            <w:tcMar>
              <w:top w:w="0" w:type="dxa"/>
            </w:tcMar>
            <w:vAlign w:val="bottom"/>
          </w:tcPr>
          <w:p>
            <w:pPr>
              <w:pStyle w:val="TableContents"/>
              <w:bidi w:val="0"/>
              <w:spacing w:before="57" w:after="57"/>
              <w:ind w:hanging="0" w:left="0" w:right="0"/>
              <w:jc w:val="left"/>
              <w:rPr>
                <w:rFonts w:ascii="Times New Roman;serif" w:hAnsi="Times New Roman;serif"/>
                <w:sz w:val="24"/>
              </w:rPr>
            </w:pPr>
            <w:r>
              <w:rPr>
                <w:sz w:val="24"/>
              </w:rPr>
              <w:t>Жилищно-коммунальное хозяйство</w:t>
            </w:r>
          </w:p>
        </w:tc>
        <w:tc>
          <w:tcPr>
            <w:tcW w:w="0" w:type="auto"/>
            <w:tcBorders>
              <w:bottom w:val="single" w:sz="8" w:space="0" w:color="000000"/>
              <w:right w:val="single" w:sz="8" w:space="0" w:color="000000"/>
            </w:tcBorders>
            <w:tcMar>
              <w:top w:w="0" w:type="dxa"/>
              <w:left w:w="0" w:type="dxa"/>
            </w:tcMar>
            <w:vAlign w:val="bottom"/>
          </w:tcPr>
          <w:p>
            <w:pPr>
              <w:pStyle w:val="TableContents"/>
              <w:bidi w:val="0"/>
              <w:spacing w:before="57" w:after="57"/>
              <w:ind w:hanging="0" w:left="0" w:right="0"/>
              <w:jc w:val="center"/>
              <w:rPr>
                <w:rFonts w:ascii="Times New Roman;serif" w:hAnsi="Times New Roman;serif"/>
                <w:sz w:val="24"/>
              </w:rPr>
            </w:pPr>
            <w:r>
              <w:rPr>
                <w:sz w:val="24"/>
              </w:rPr>
              <w:t>3,1%</w:t>
            </w:r>
          </w:p>
        </w:tc>
        <w:tc>
          <w:tcPr>
            <w:tcW w:w="0" w:type="auto"/>
            <w:tcBorders>
              <w:bottom w:val="single" w:sz="8" w:space="0" w:color="000000"/>
              <w:right w:val="single" w:sz="8" w:space="0" w:color="000000"/>
            </w:tcBorders>
            <w:tcMar>
              <w:top w:w="0" w:type="dxa"/>
              <w:left w:w="0" w:type="dxa"/>
            </w:tcMar>
            <w:vAlign w:val="bottom"/>
          </w:tcPr>
          <w:p>
            <w:pPr>
              <w:pStyle w:val="TableContents"/>
              <w:bidi w:val="0"/>
              <w:spacing w:before="57" w:after="57"/>
              <w:ind w:hanging="0" w:left="0" w:right="0"/>
              <w:jc w:val="center"/>
              <w:rPr>
                <w:rFonts w:ascii="Times New Roman;serif" w:hAnsi="Times New Roman;serif"/>
                <w:sz w:val="24"/>
              </w:rPr>
            </w:pPr>
            <w:r>
              <w:rPr>
                <w:sz w:val="24"/>
              </w:rPr>
              <w:t>3,3%</w:t>
            </w:r>
          </w:p>
        </w:tc>
        <w:tc>
          <w:tcPr>
            <w:tcW w:w="0" w:type="auto"/>
            <w:tcBorders>
              <w:bottom w:val="single" w:sz="8" w:space="0" w:color="000000"/>
              <w:right w:val="single" w:sz="8" w:space="0" w:color="000000"/>
            </w:tcBorders>
            <w:tcMar>
              <w:top w:w="0" w:type="dxa"/>
              <w:left w:w="0" w:type="dxa"/>
            </w:tcMar>
            <w:vAlign w:val="bottom"/>
          </w:tcPr>
          <w:p>
            <w:pPr>
              <w:pStyle w:val="TableContents"/>
              <w:bidi w:val="0"/>
              <w:spacing w:before="57" w:after="57"/>
              <w:ind w:hanging="0" w:left="0" w:right="0"/>
              <w:jc w:val="center"/>
              <w:rPr>
                <w:rFonts w:ascii="Times New Roman;serif" w:hAnsi="Times New Roman;serif"/>
                <w:sz w:val="24"/>
              </w:rPr>
            </w:pPr>
            <w:r>
              <w:rPr>
                <w:sz w:val="24"/>
              </w:rPr>
              <w:t>3,3%</w:t>
            </w:r>
          </w:p>
        </w:tc>
        <w:tc>
          <w:tcPr>
            <w:tcW w:w="0" w:type="auto"/>
            <w:tcBorders>
              <w:bottom w:val="single" w:sz="8" w:space="0" w:color="000000"/>
              <w:right w:val="single" w:sz="8" w:space="0" w:color="000000"/>
            </w:tcBorders>
            <w:tcMar>
              <w:top w:w="0" w:type="dxa"/>
              <w:left w:w="0" w:type="dxa"/>
            </w:tcMar>
            <w:vAlign w:val="bottom"/>
          </w:tcPr>
          <w:p>
            <w:pPr>
              <w:pStyle w:val="TableContents"/>
              <w:bidi w:val="0"/>
              <w:spacing w:before="57" w:after="57"/>
              <w:ind w:hanging="0" w:left="0" w:right="0"/>
              <w:jc w:val="center"/>
              <w:rPr>
                <w:rFonts w:ascii="Times New Roman;serif" w:hAnsi="Times New Roman;serif"/>
                <w:sz w:val="24"/>
              </w:rPr>
            </w:pPr>
            <w:r>
              <w:rPr>
                <w:sz w:val="24"/>
              </w:rPr>
              <w:t>3,1%</w:t>
            </w:r>
          </w:p>
        </w:tc>
        <w:tc>
          <w:tcPr>
            <w:tcW w:w="0" w:type="auto"/>
            <w:tcBorders>
              <w:bottom w:val="single" w:sz="8" w:space="0" w:color="000000"/>
              <w:right w:val="single" w:sz="8" w:space="0" w:color="000000"/>
            </w:tcBorders>
            <w:tcMar>
              <w:top w:w="0" w:type="dxa"/>
              <w:left w:w="0" w:type="dxa"/>
            </w:tcMar>
          </w:tcPr>
          <w:p>
            <w:pPr>
              <w:pStyle w:val="TableContents"/>
              <w:bidi w:val="0"/>
              <w:spacing w:before="57" w:after="57"/>
              <w:ind w:hanging="0" w:left="0" w:right="0"/>
              <w:jc w:val="center"/>
              <w:rPr>
                <w:rFonts w:ascii="Times New Roman;serif" w:hAnsi="Times New Roman;serif"/>
                <w:sz w:val="24"/>
              </w:rPr>
            </w:pPr>
            <w:r>
              <w:rPr>
                <w:sz w:val="24"/>
              </w:rPr>
              <w:t>3,5–4%</w:t>
            </w:r>
          </w:p>
        </w:tc>
      </w:tr>
      <w:tr>
        <w:trPr/>
        <w:tc>
          <w:tcPr>
            <w:tcW w:w="0" w:type="auto"/>
            <w:tcBorders>
              <w:left w:val="single" w:sz="8" w:space="0" w:color="000000"/>
              <w:bottom w:val="single" w:sz="8" w:space="0" w:color="000000"/>
              <w:right w:val="single" w:sz="8" w:space="0" w:color="000000"/>
            </w:tcBorders>
            <w:tcMar>
              <w:top w:w="0" w:type="dxa"/>
            </w:tcMar>
            <w:vAlign w:val="bottom"/>
          </w:tcPr>
          <w:p>
            <w:pPr>
              <w:pStyle w:val="TableContents"/>
              <w:bidi w:val="0"/>
              <w:spacing w:before="57" w:after="57"/>
              <w:ind w:hanging="0" w:left="0" w:right="0"/>
              <w:jc w:val="left"/>
              <w:rPr>
                <w:rFonts w:ascii="Times New Roman;serif" w:hAnsi="Times New Roman;serif"/>
                <w:sz w:val="24"/>
              </w:rPr>
            </w:pPr>
            <w:r>
              <w:rPr>
                <w:sz w:val="24"/>
              </w:rPr>
              <w:t>Непроизводственные виды бытового обслуживания</w:t>
            </w:r>
          </w:p>
        </w:tc>
        <w:tc>
          <w:tcPr>
            <w:tcW w:w="0" w:type="auto"/>
            <w:tcBorders>
              <w:bottom w:val="single" w:sz="8" w:space="0" w:color="000000"/>
              <w:right w:val="single" w:sz="8" w:space="0" w:color="000000"/>
            </w:tcBorders>
            <w:tcMar>
              <w:top w:w="0" w:type="dxa"/>
              <w:left w:w="0" w:type="dxa"/>
            </w:tcMar>
            <w:vAlign w:val="bottom"/>
          </w:tcPr>
          <w:p>
            <w:pPr>
              <w:pStyle w:val="TableContents"/>
              <w:bidi w:val="0"/>
              <w:spacing w:before="57" w:after="57"/>
              <w:ind w:hanging="0" w:left="0" w:right="0"/>
              <w:jc w:val="center"/>
              <w:rPr>
                <w:rFonts w:ascii="Times New Roman;serif" w:hAnsi="Times New Roman;serif"/>
                <w:sz w:val="24"/>
              </w:rPr>
            </w:pPr>
            <w:r>
              <w:rPr>
                <w:sz w:val="24"/>
              </w:rPr>
              <w:t>3,0%</w:t>
            </w:r>
          </w:p>
        </w:tc>
        <w:tc>
          <w:tcPr>
            <w:tcW w:w="0" w:type="auto"/>
            <w:tcBorders>
              <w:bottom w:val="single" w:sz="8" w:space="0" w:color="000000"/>
              <w:right w:val="single" w:sz="8" w:space="0" w:color="000000"/>
            </w:tcBorders>
            <w:tcMar>
              <w:top w:w="0" w:type="dxa"/>
              <w:left w:w="0" w:type="dxa"/>
            </w:tcMar>
            <w:vAlign w:val="bottom"/>
          </w:tcPr>
          <w:p>
            <w:pPr>
              <w:pStyle w:val="TableContents"/>
              <w:bidi w:val="0"/>
              <w:spacing w:before="57" w:after="57"/>
              <w:ind w:hanging="0" w:left="0" w:right="0"/>
              <w:jc w:val="center"/>
              <w:rPr>
                <w:rFonts w:ascii="Times New Roman;serif" w:hAnsi="Times New Roman;serif"/>
                <w:sz w:val="24"/>
              </w:rPr>
            </w:pPr>
            <w:r>
              <w:rPr>
                <w:sz w:val="24"/>
              </w:rPr>
              <w:t>3,0%</w:t>
            </w:r>
          </w:p>
        </w:tc>
        <w:tc>
          <w:tcPr>
            <w:tcW w:w="0" w:type="auto"/>
            <w:tcBorders>
              <w:bottom w:val="single" w:sz="8" w:space="0" w:color="000000"/>
              <w:right w:val="single" w:sz="8" w:space="0" w:color="000000"/>
            </w:tcBorders>
            <w:tcMar>
              <w:top w:w="0" w:type="dxa"/>
              <w:left w:w="0" w:type="dxa"/>
            </w:tcMar>
            <w:vAlign w:val="bottom"/>
          </w:tcPr>
          <w:p>
            <w:pPr>
              <w:pStyle w:val="TableContents"/>
              <w:bidi w:val="0"/>
              <w:spacing w:before="57" w:after="57"/>
              <w:ind w:hanging="0" w:left="0" w:right="0"/>
              <w:jc w:val="center"/>
              <w:rPr>
                <w:rFonts w:ascii="Times New Roman;serif" w:hAnsi="Times New Roman;serif"/>
                <w:sz w:val="24"/>
              </w:rPr>
            </w:pPr>
            <w:r>
              <w:rPr>
                <w:sz w:val="24"/>
              </w:rPr>
              <w:t>3,8%</w:t>
            </w:r>
          </w:p>
        </w:tc>
        <w:tc>
          <w:tcPr>
            <w:tcW w:w="0" w:type="auto"/>
            <w:tcBorders>
              <w:bottom w:val="single" w:sz="8" w:space="0" w:color="000000"/>
              <w:right w:val="single" w:sz="8" w:space="0" w:color="000000"/>
            </w:tcBorders>
            <w:tcMar>
              <w:top w:w="0" w:type="dxa"/>
              <w:left w:w="0" w:type="dxa"/>
            </w:tcMar>
            <w:vAlign w:val="bottom"/>
          </w:tcPr>
          <w:p>
            <w:pPr>
              <w:pStyle w:val="TableContents"/>
              <w:bidi w:val="0"/>
              <w:spacing w:before="57" w:after="57"/>
              <w:ind w:hanging="0" w:left="0" w:right="0"/>
              <w:jc w:val="center"/>
              <w:rPr>
                <w:rFonts w:ascii="Times New Roman;serif" w:hAnsi="Times New Roman;serif"/>
                <w:sz w:val="24"/>
              </w:rPr>
            </w:pPr>
            <w:r>
              <w:rPr>
                <w:sz w:val="24"/>
              </w:rPr>
              <w:t>3,3%</w:t>
            </w:r>
          </w:p>
        </w:tc>
        <w:tc>
          <w:tcPr>
            <w:tcW w:w="0" w:type="auto"/>
            <w:tcBorders>
              <w:bottom w:val="single" w:sz="8" w:space="0" w:color="000000"/>
              <w:right w:val="single" w:sz="8" w:space="0" w:color="000000"/>
            </w:tcBorders>
            <w:tcMar>
              <w:top w:w="0" w:type="dxa"/>
              <w:left w:w="0" w:type="dxa"/>
            </w:tcMar>
            <w:vAlign w:val="bottom"/>
          </w:tcPr>
          <w:p>
            <w:pPr>
              <w:pStyle w:val="TableContents"/>
              <w:bidi w:val="0"/>
              <w:spacing w:before="57" w:after="57"/>
              <w:ind w:hanging="0" w:left="0" w:right="0"/>
              <w:jc w:val="center"/>
              <w:rPr>
                <w:rFonts w:ascii="Times New Roman;serif" w:hAnsi="Times New Roman;serif"/>
                <w:sz w:val="24"/>
              </w:rPr>
            </w:pPr>
            <w:r>
              <w:rPr>
                <w:sz w:val="24"/>
              </w:rPr>
              <w:t>3,5–4,5%</w:t>
            </w:r>
          </w:p>
        </w:tc>
      </w:tr>
      <w:tr>
        <w:trPr/>
        <w:tc>
          <w:tcPr>
            <w:tcW w:w="0" w:type="auto"/>
            <w:tcBorders>
              <w:left w:val="single" w:sz="8" w:space="0" w:color="000000"/>
              <w:bottom w:val="single" w:sz="8" w:space="0" w:color="000000"/>
              <w:right w:val="single" w:sz="8" w:space="0" w:color="000000"/>
            </w:tcBorders>
            <w:tcMar>
              <w:top w:w="0" w:type="dxa"/>
            </w:tcMar>
            <w:vAlign w:val="bottom"/>
          </w:tcPr>
          <w:p>
            <w:pPr>
              <w:pStyle w:val="TableContents"/>
              <w:bidi w:val="0"/>
              <w:spacing w:before="57" w:after="57"/>
              <w:ind w:hanging="0" w:left="0" w:right="0"/>
              <w:jc w:val="left"/>
              <w:rPr>
                <w:rFonts w:ascii="Times New Roman;serif" w:hAnsi="Times New Roman;serif"/>
                <w:sz w:val="24"/>
              </w:rPr>
            </w:pPr>
            <w:r>
              <w:rPr>
                <w:sz w:val="24"/>
              </w:rPr>
              <w:t>Здравоохранение и социальное обеспечение</w:t>
            </w:r>
          </w:p>
        </w:tc>
        <w:tc>
          <w:tcPr>
            <w:tcW w:w="0" w:type="auto"/>
            <w:tcBorders>
              <w:bottom w:val="single" w:sz="8" w:space="0" w:color="000000"/>
              <w:right w:val="single" w:sz="8" w:space="0" w:color="000000"/>
            </w:tcBorders>
            <w:tcMar>
              <w:top w:w="0" w:type="dxa"/>
              <w:left w:w="0" w:type="dxa"/>
            </w:tcMar>
            <w:vAlign w:val="bottom"/>
          </w:tcPr>
          <w:p>
            <w:pPr>
              <w:pStyle w:val="TableContents"/>
              <w:bidi w:val="0"/>
              <w:spacing w:before="57" w:after="57"/>
              <w:ind w:hanging="0" w:left="0" w:right="0"/>
              <w:jc w:val="center"/>
              <w:rPr>
                <w:rFonts w:ascii="Times New Roman;serif" w:hAnsi="Times New Roman;serif"/>
                <w:sz w:val="24"/>
              </w:rPr>
            </w:pPr>
            <w:r>
              <w:rPr>
                <w:sz w:val="24"/>
              </w:rPr>
              <w:t>3,0%</w:t>
            </w:r>
          </w:p>
        </w:tc>
        <w:tc>
          <w:tcPr>
            <w:tcW w:w="0" w:type="auto"/>
            <w:tcBorders>
              <w:bottom w:val="single" w:sz="8" w:space="0" w:color="000000"/>
              <w:right w:val="single" w:sz="8" w:space="0" w:color="000000"/>
            </w:tcBorders>
            <w:tcMar>
              <w:top w:w="0" w:type="dxa"/>
              <w:left w:w="0" w:type="dxa"/>
            </w:tcMar>
            <w:vAlign w:val="bottom"/>
          </w:tcPr>
          <w:p>
            <w:pPr>
              <w:pStyle w:val="TableContents"/>
              <w:bidi w:val="0"/>
              <w:spacing w:before="57" w:after="57"/>
              <w:ind w:hanging="0" w:left="0" w:right="0"/>
              <w:jc w:val="center"/>
              <w:rPr>
                <w:rFonts w:ascii="Times New Roman;serif" w:hAnsi="Times New Roman;serif"/>
                <w:sz w:val="24"/>
              </w:rPr>
            </w:pPr>
            <w:r>
              <w:rPr>
                <w:sz w:val="24"/>
              </w:rPr>
              <w:t>4,1%</w:t>
            </w:r>
          </w:p>
        </w:tc>
        <w:tc>
          <w:tcPr>
            <w:tcW w:w="0" w:type="auto"/>
            <w:tcBorders>
              <w:bottom w:val="single" w:sz="8" w:space="0" w:color="000000"/>
              <w:right w:val="single" w:sz="8" w:space="0" w:color="000000"/>
            </w:tcBorders>
            <w:tcMar>
              <w:top w:w="0" w:type="dxa"/>
              <w:left w:w="0" w:type="dxa"/>
            </w:tcMar>
            <w:vAlign w:val="bottom"/>
          </w:tcPr>
          <w:p>
            <w:pPr>
              <w:pStyle w:val="TableContents"/>
              <w:bidi w:val="0"/>
              <w:spacing w:before="57" w:after="57"/>
              <w:ind w:hanging="0" w:left="0" w:right="0"/>
              <w:jc w:val="center"/>
              <w:rPr>
                <w:rFonts w:ascii="Times New Roman;serif" w:hAnsi="Times New Roman;serif"/>
                <w:sz w:val="24"/>
              </w:rPr>
            </w:pPr>
            <w:r>
              <w:rPr>
                <w:sz w:val="24"/>
              </w:rPr>
              <w:t>2,7%</w:t>
            </w:r>
          </w:p>
        </w:tc>
        <w:tc>
          <w:tcPr>
            <w:tcW w:w="0" w:type="auto"/>
            <w:tcBorders>
              <w:bottom w:val="single" w:sz="8" w:space="0" w:color="000000"/>
              <w:right w:val="single" w:sz="8" w:space="0" w:color="000000"/>
            </w:tcBorders>
            <w:tcMar>
              <w:top w:w="0" w:type="dxa"/>
              <w:left w:w="0" w:type="dxa"/>
            </w:tcMar>
            <w:vAlign w:val="bottom"/>
          </w:tcPr>
          <w:p>
            <w:pPr>
              <w:pStyle w:val="TableContents"/>
              <w:bidi w:val="0"/>
              <w:spacing w:before="57" w:after="57"/>
              <w:ind w:hanging="0" w:left="0" w:right="0"/>
              <w:jc w:val="center"/>
              <w:rPr>
                <w:rFonts w:ascii="Times New Roman;serif" w:hAnsi="Times New Roman;serif"/>
                <w:sz w:val="24"/>
              </w:rPr>
            </w:pPr>
            <w:r>
              <w:rPr>
                <w:sz w:val="24"/>
              </w:rPr>
              <w:t>2,9%</w:t>
            </w:r>
          </w:p>
        </w:tc>
        <w:tc>
          <w:tcPr>
            <w:tcW w:w="0" w:type="auto"/>
            <w:tcBorders>
              <w:bottom w:val="single" w:sz="8" w:space="0" w:color="000000"/>
              <w:right w:val="single" w:sz="8" w:space="0" w:color="000000"/>
            </w:tcBorders>
            <w:tcMar>
              <w:top w:w="0" w:type="dxa"/>
              <w:left w:w="0" w:type="dxa"/>
            </w:tcMar>
            <w:vAlign w:val="bottom"/>
          </w:tcPr>
          <w:p>
            <w:pPr>
              <w:pStyle w:val="TableContents"/>
              <w:bidi w:val="0"/>
              <w:spacing w:before="57" w:after="57"/>
              <w:ind w:hanging="0" w:left="0" w:right="0"/>
              <w:jc w:val="center"/>
              <w:rPr>
                <w:rFonts w:ascii="Times New Roman;serif" w:hAnsi="Times New Roman;serif"/>
                <w:sz w:val="24"/>
              </w:rPr>
            </w:pPr>
            <w:r>
              <w:rPr>
                <w:sz w:val="24"/>
              </w:rPr>
              <w:t>2,7–3%</w:t>
            </w:r>
          </w:p>
        </w:tc>
      </w:tr>
      <w:tr>
        <w:trPr/>
        <w:tc>
          <w:tcPr>
            <w:tcW w:w="0" w:type="auto"/>
            <w:tcBorders>
              <w:left w:val="single" w:sz="8" w:space="0" w:color="000000"/>
              <w:bottom w:val="single" w:sz="8" w:space="0" w:color="000000"/>
              <w:right w:val="single" w:sz="8" w:space="0" w:color="000000"/>
            </w:tcBorders>
            <w:tcMar>
              <w:top w:w="0" w:type="dxa"/>
            </w:tcMar>
            <w:vAlign w:val="bottom"/>
          </w:tcPr>
          <w:p>
            <w:pPr>
              <w:pStyle w:val="TableContents"/>
              <w:bidi w:val="0"/>
              <w:spacing w:before="57" w:after="57"/>
              <w:ind w:hanging="0" w:left="0" w:right="0"/>
              <w:jc w:val="left"/>
              <w:rPr>
                <w:rFonts w:ascii="Times New Roman;serif" w:hAnsi="Times New Roman;serif"/>
                <w:sz w:val="24"/>
              </w:rPr>
            </w:pPr>
            <w:r>
              <w:rPr>
                <w:sz w:val="24"/>
              </w:rPr>
              <w:t>Прочие виды</w:t>
            </w:r>
          </w:p>
        </w:tc>
        <w:tc>
          <w:tcPr>
            <w:tcW w:w="0" w:type="auto"/>
            <w:tcBorders>
              <w:bottom w:val="single" w:sz="8" w:space="0" w:color="000000"/>
              <w:right w:val="single" w:sz="8" w:space="0" w:color="000000"/>
            </w:tcBorders>
            <w:tcMar>
              <w:top w:w="0" w:type="dxa"/>
              <w:left w:w="0" w:type="dxa"/>
            </w:tcMar>
            <w:vAlign w:val="bottom"/>
          </w:tcPr>
          <w:p>
            <w:pPr>
              <w:pStyle w:val="TableContents"/>
              <w:bidi w:val="0"/>
              <w:spacing w:before="57" w:after="57"/>
              <w:ind w:hanging="0" w:left="0" w:right="0"/>
              <w:jc w:val="center"/>
              <w:rPr>
                <w:rFonts w:ascii="Times New Roman;serif" w:hAnsi="Times New Roman;serif"/>
                <w:sz w:val="24"/>
              </w:rPr>
            </w:pPr>
            <w:r>
              <w:rPr>
                <w:sz w:val="24"/>
              </w:rPr>
              <w:t>1,5%</w:t>
            </w:r>
          </w:p>
        </w:tc>
        <w:tc>
          <w:tcPr>
            <w:tcW w:w="0" w:type="auto"/>
            <w:tcBorders>
              <w:bottom w:val="single" w:sz="8" w:space="0" w:color="000000"/>
              <w:right w:val="single" w:sz="8" w:space="0" w:color="000000"/>
            </w:tcBorders>
            <w:tcMar>
              <w:top w:w="0" w:type="dxa"/>
              <w:left w:w="0" w:type="dxa"/>
            </w:tcMar>
            <w:vAlign w:val="bottom"/>
          </w:tcPr>
          <w:p>
            <w:pPr>
              <w:pStyle w:val="TableContents"/>
              <w:bidi w:val="0"/>
              <w:spacing w:before="57" w:after="57"/>
              <w:ind w:hanging="0" w:left="0" w:right="0"/>
              <w:jc w:val="center"/>
              <w:rPr>
                <w:rFonts w:ascii="Times New Roman;serif" w:hAnsi="Times New Roman;serif"/>
                <w:sz w:val="24"/>
              </w:rPr>
            </w:pPr>
            <w:r>
              <w:rPr>
                <w:sz w:val="24"/>
              </w:rPr>
              <w:t>2,0%</w:t>
            </w:r>
          </w:p>
        </w:tc>
        <w:tc>
          <w:tcPr>
            <w:tcW w:w="0" w:type="auto"/>
            <w:tcBorders>
              <w:bottom w:val="single" w:sz="8" w:space="0" w:color="000000"/>
              <w:right w:val="single" w:sz="8" w:space="0" w:color="000000"/>
            </w:tcBorders>
            <w:tcMar>
              <w:top w:w="0" w:type="dxa"/>
              <w:left w:w="0" w:type="dxa"/>
            </w:tcMar>
            <w:vAlign w:val="bottom"/>
          </w:tcPr>
          <w:p>
            <w:pPr>
              <w:pStyle w:val="TableContents"/>
              <w:bidi w:val="0"/>
              <w:spacing w:before="57" w:after="57"/>
              <w:ind w:hanging="0" w:left="0" w:right="0"/>
              <w:jc w:val="center"/>
              <w:rPr>
                <w:rFonts w:ascii="Times New Roman;serif" w:hAnsi="Times New Roman;serif"/>
                <w:sz w:val="24"/>
              </w:rPr>
            </w:pPr>
            <w:r>
              <w:rPr>
                <w:sz w:val="24"/>
              </w:rPr>
              <w:t>4,9%</w:t>
            </w:r>
          </w:p>
        </w:tc>
        <w:tc>
          <w:tcPr>
            <w:tcW w:w="0" w:type="auto"/>
            <w:tcBorders>
              <w:bottom w:val="single" w:sz="8" w:space="0" w:color="000000"/>
              <w:right w:val="single" w:sz="8" w:space="0" w:color="000000"/>
            </w:tcBorders>
            <w:tcMar>
              <w:top w:w="0" w:type="dxa"/>
              <w:left w:w="0" w:type="dxa"/>
            </w:tcMar>
            <w:vAlign w:val="bottom"/>
          </w:tcPr>
          <w:p>
            <w:pPr>
              <w:pStyle w:val="TableContents"/>
              <w:bidi w:val="0"/>
              <w:spacing w:before="57" w:after="57"/>
              <w:ind w:hanging="0" w:left="0" w:right="0"/>
              <w:jc w:val="center"/>
              <w:rPr>
                <w:rFonts w:ascii="Times New Roman;serif" w:hAnsi="Times New Roman;serif"/>
                <w:sz w:val="24"/>
              </w:rPr>
            </w:pPr>
            <w:r>
              <w:rPr>
                <w:sz w:val="24"/>
              </w:rPr>
              <w:t>1,5%</w:t>
            </w:r>
          </w:p>
        </w:tc>
        <w:tc>
          <w:tcPr>
            <w:tcW w:w="0" w:type="auto"/>
            <w:tcBorders>
              <w:bottom w:val="single" w:sz="8" w:space="0" w:color="000000"/>
              <w:right w:val="single" w:sz="8" w:space="0" w:color="000000"/>
            </w:tcBorders>
            <w:tcMar>
              <w:top w:w="0" w:type="dxa"/>
              <w:left w:w="0" w:type="dxa"/>
            </w:tcMar>
          </w:tcPr>
          <w:p>
            <w:pPr>
              <w:pStyle w:val="TableContents"/>
              <w:bidi w:val="0"/>
              <w:spacing w:before="57" w:after="57"/>
              <w:ind w:hanging="0" w:left="0" w:right="0"/>
              <w:jc w:val="center"/>
              <w:rPr>
                <w:rFonts w:ascii="Times New Roman;serif" w:hAnsi="Times New Roman;serif"/>
                <w:sz w:val="24"/>
              </w:rPr>
            </w:pPr>
            <w:r>
              <w:rPr>
                <w:sz w:val="24"/>
              </w:rPr>
              <w:t>2–4%</w:t>
            </w:r>
          </w:p>
        </w:tc>
      </w:tr>
      <w:tr>
        <w:trPr/>
        <w:tc>
          <w:tcPr>
            <w:tcW w:w="0" w:type="auto"/>
            <w:tcBorders>
              <w:left w:val="single" w:sz="8" w:space="0" w:color="000000"/>
              <w:bottom w:val="single" w:sz="8" w:space="0" w:color="000000"/>
              <w:right w:val="single" w:sz="8" w:space="0" w:color="000000"/>
            </w:tcBorders>
            <w:tcMar>
              <w:top w:w="0" w:type="dxa"/>
            </w:tcMar>
            <w:vAlign w:val="bottom"/>
          </w:tcPr>
          <w:p>
            <w:pPr>
              <w:pStyle w:val="TableContents"/>
              <w:bidi w:val="0"/>
              <w:spacing w:before="57" w:after="57"/>
              <w:ind w:hanging="0" w:left="0" w:right="0"/>
              <w:jc w:val="left"/>
              <w:rPr>
                <w:rFonts w:ascii="Times New Roman;serif" w:hAnsi="Times New Roman;serif"/>
                <w:sz w:val="24"/>
              </w:rPr>
            </w:pPr>
            <w:r>
              <w:rPr>
                <w:sz w:val="24"/>
              </w:rPr>
              <w:t>Всего (среднеотраслевой показатель)</w:t>
            </w:r>
          </w:p>
        </w:tc>
        <w:tc>
          <w:tcPr>
            <w:tcW w:w="0" w:type="auto"/>
            <w:tcBorders>
              <w:bottom w:val="single" w:sz="8" w:space="0" w:color="000000"/>
              <w:right w:val="single" w:sz="8" w:space="0" w:color="000000"/>
            </w:tcBorders>
            <w:tcMar>
              <w:top w:w="0" w:type="dxa"/>
              <w:left w:w="0" w:type="dxa"/>
            </w:tcMar>
            <w:vAlign w:val="bottom"/>
          </w:tcPr>
          <w:p>
            <w:pPr>
              <w:pStyle w:val="TableContents"/>
              <w:bidi w:val="0"/>
              <w:spacing w:before="57" w:after="57"/>
              <w:ind w:hanging="0" w:left="0" w:right="0"/>
              <w:jc w:val="center"/>
              <w:rPr>
                <w:rFonts w:ascii="Times New Roman;serif" w:hAnsi="Times New Roman;serif"/>
                <w:sz w:val="24"/>
              </w:rPr>
            </w:pPr>
            <w:r>
              <w:rPr>
                <w:sz w:val="24"/>
              </w:rPr>
              <w:t>1,3%</w:t>
            </w:r>
          </w:p>
        </w:tc>
        <w:tc>
          <w:tcPr>
            <w:tcW w:w="0" w:type="auto"/>
            <w:tcBorders>
              <w:bottom w:val="single" w:sz="8" w:space="0" w:color="000000"/>
              <w:right w:val="single" w:sz="8" w:space="0" w:color="000000"/>
            </w:tcBorders>
            <w:tcMar>
              <w:top w:w="0" w:type="dxa"/>
              <w:left w:w="0" w:type="dxa"/>
            </w:tcMar>
            <w:vAlign w:val="bottom"/>
          </w:tcPr>
          <w:p>
            <w:pPr>
              <w:pStyle w:val="TableContents"/>
              <w:bidi w:val="0"/>
              <w:spacing w:before="57" w:after="57"/>
              <w:ind w:hanging="0" w:left="0" w:right="0"/>
              <w:jc w:val="center"/>
              <w:rPr>
                <w:rFonts w:ascii="Times New Roman;serif" w:hAnsi="Times New Roman;serif"/>
                <w:sz w:val="24"/>
              </w:rPr>
            </w:pPr>
            <w:r>
              <w:rPr>
                <w:sz w:val="24"/>
              </w:rPr>
              <w:t>1,5%</w:t>
            </w:r>
          </w:p>
        </w:tc>
        <w:tc>
          <w:tcPr>
            <w:tcW w:w="0" w:type="auto"/>
            <w:tcBorders>
              <w:bottom w:val="single" w:sz="8" w:space="0" w:color="000000"/>
              <w:right w:val="single" w:sz="8" w:space="0" w:color="000000"/>
            </w:tcBorders>
            <w:tcMar>
              <w:top w:w="0" w:type="dxa"/>
              <w:left w:w="0" w:type="dxa"/>
            </w:tcMar>
            <w:vAlign w:val="bottom"/>
          </w:tcPr>
          <w:p>
            <w:pPr>
              <w:pStyle w:val="TableContents"/>
              <w:bidi w:val="0"/>
              <w:spacing w:before="57" w:after="57"/>
              <w:ind w:hanging="0" w:left="0" w:right="0"/>
              <w:jc w:val="center"/>
              <w:rPr>
                <w:rFonts w:ascii="Times New Roman;serif" w:hAnsi="Times New Roman;serif"/>
                <w:sz w:val="24"/>
              </w:rPr>
            </w:pPr>
            <w:r>
              <w:rPr>
                <w:sz w:val="24"/>
              </w:rPr>
              <w:t>1,4%</w:t>
            </w:r>
          </w:p>
        </w:tc>
        <w:tc>
          <w:tcPr>
            <w:tcW w:w="0" w:type="auto"/>
            <w:tcBorders>
              <w:bottom w:val="single" w:sz="8" w:space="0" w:color="000000"/>
              <w:right w:val="single" w:sz="8" w:space="0" w:color="000000"/>
            </w:tcBorders>
            <w:tcMar>
              <w:top w:w="0" w:type="dxa"/>
              <w:left w:w="0" w:type="dxa"/>
            </w:tcMar>
            <w:vAlign w:val="bottom"/>
          </w:tcPr>
          <w:p>
            <w:pPr>
              <w:pStyle w:val="TableContents"/>
              <w:bidi w:val="0"/>
              <w:spacing w:before="57" w:after="57"/>
              <w:ind w:hanging="0" w:left="0" w:right="0"/>
              <w:jc w:val="center"/>
              <w:rPr>
                <w:rFonts w:ascii="Times New Roman;serif" w:hAnsi="Times New Roman;serif"/>
                <w:sz w:val="24"/>
              </w:rPr>
            </w:pPr>
            <w:r>
              <w:rPr>
                <w:sz w:val="24"/>
              </w:rPr>
              <w:t>1,4%</w:t>
            </w:r>
          </w:p>
        </w:tc>
        <w:tc>
          <w:tcPr>
            <w:tcW w:w="0" w:type="auto"/>
            <w:tcBorders>
              <w:bottom w:val="single" w:sz="8" w:space="0" w:color="000000"/>
              <w:right w:val="single" w:sz="8" w:space="0" w:color="000000"/>
            </w:tcBorders>
            <w:tcMar>
              <w:top w:w="0" w:type="dxa"/>
              <w:left w:w="0" w:type="dxa"/>
            </w:tcMar>
          </w:tcPr>
          <w:p>
            <w:pPr>
              <w:pStyle w:val="TableContents"/>
              <w:bidi w:val="0"/>
              <w:spacing w:before="57" w:after="57"/>
              <w:ind w:hanging="0" w:left="0" w:right="0"/>
              <w:jc w:val="center"/>
              <w:rPr>
                <w:rFonts w:ascii="Times New Roman;serif" w:hAnsi="Times New Roman;serif"/>
                <w:sz w:val="24"/>
              </w:rPr>
            </w:pPr>
            <w:r>
              <w:rPr>
                <w:sz w:val="24"/>
              </w:rPr>
              <w:t>1,4–1,5%</w:t>
            </w:r>
          </w:p>
        </w:tc>
      </w:tr>
      <w:tr>
        <w:trPr/>
        <w:tc>
          <w:tcPr>
            <w:tcW w:w="0" w:type="auto"/>
            <w:tcBorders>
              <w:left w:val="single" w:sz="8" w:space="0" w:color="000000"/>
              <w:bottom w:val="single" w:sz="8" w:space="0" w:color="000000"/>
              <w:right w:val="single" w:sz="8" w:space="0" w:color="000000"/>
            </w:tcBorders>
            <w:tcMar>
              <w:top w:w="0" w:type="dxa"/>
            </w:tcMar>
            <w:vAlign w:val="bottom"/>
          </w:tcPr>
          <w:p>
            <w:pPr>
              <w:pStyle w:val="TableContents"/>
              <w:bidi w:val="0"/>
              <w:spacing w:before="57" w:after="57"/>
              <w:ind w:hanging="0" w:left="0" w:right="0"/>
              <w:jc w:val="left"/>
              <w:rPr/>
            </w:pPr>
            <w:r>
              <w:rPr/>
              <w:t> </w:t>
            </w:r>
          </w:p>
        </w:tc>
        <w:tc>
          <w:tcPr>
            <w:tcW w:w="0" w:type="auto"/>
            <w:tcBorders>
              <w:bottom w:val="single" w:sz="8" w:space="0" w:color="000000"/>
              <w:right w:val="single" w:sz="8" w:space="0" w:color="000000"/>
            </w:tcBorders>
            <w:tcMar>
              <w:top w:w="0" w:type="dxa"/>
              <w:left w:w="0" w:type="dxa"/>
            </w:tcMar>
            <w:vAlign w:val="bottom"/>
          </w:tcPr>
          <w:p>
            <w:pPr>
              <w:pStyle w:val="TableContents"/>
              <w:bidi w:val="0"/>
              <w:spacing w:before="57" w:after="57"/>
              <w:ind w:hanging="0" w:left="0" w:right="0"/>
              <w:jc w:val="center"/>
              <w:rPr/>
            </w:pPr>
            <w:r>
              <w:rPr/>
              <w:t> </w:t>
            </w:r>
          </w:p>
        </w:tc>
        <w:tc>
          <w:tcPr>
            <w:tcW w:w="0" w:type="auto"/>
            <w:tcBorders>
              <w:bottom w:val="single" w:sz="8" w:space="0" w:color="000000"/>
              <w:right w:val="single" w:sz="8" w:space="0" w:color="000000"/>
            </w:tcBorders>
            <w:tcMar>
              <w:top w:w="0" w:type="dxa"/>
              <w:left w:w="0" w:type="dxa"/>
            </w:tcMar>
            <w:vAlign w:val="bottom"/>
          </w:tcPr>
          <w:p>
            <w:pPr>
              <w:pStyle w:val="TableContents"/>
              <w:bidi w:val="0"/>
              <w:spacing w:before="57" w:after="57"/>
              <w:ind w:hanging="0" w:left="0" w:right="0"/>
              <w:jc w:val="center"/>
              <w:rPr/>
            </w:pPr>
            <w:r>
              <w:rPr/>
              <w:t> </w:t>
            </w:r>
          </w:p>
        </w:tc>
        <w:tc>
          <w:tcPr>
            <w:tcW w:w="0" w:type="auto"/>
            <w:tcBorders>
              <w:bottom w:val="single" w:sz="8" w:space="0" w:color="000000"/>
              <w:right w:val="single" w:sz="8" w:space="0" w:color="000000"/>
            </w:tcBorders>
            <w:tcMar>
              <w:top w:w="0" w:type="dxa"/>
              <w:left w:w="0" w:type="dxa"/>
            </w:tcMar>
            <w:vAlign w:val="bottom"/>
          </w:tcPr>
          <w:p>
            <w:pPr>
              <w:pStyle w:val="TableContents"/>
              <w:bidi w:val="0"/>
              <w:spacing w:before="57" w:after="57"/>
              <w:ind w:hanging="0" w:left="0" w:right="0"/>
              <w:jc w:val="center"/>
              <w:rPr/>
            </w:pPr>
            <w:r>
              <w:rPr/>
              <w:t> </w:t>
            </w:r>
          </w:p>
        </w:tc>
        <w:tc>
          <w:tcPr>
            <w:tcW w:w="0" w:type="auto"/>
            <w:tcBorders>
              <w:bottom w:val="single" w:sz="8" w:space="0" w:color="000000"/>
              <w:right w:val="single" w:sz="8" w:space="0" w:color="000000"/>
            </w:tcBorders>
            <w:tcMar>
              <w:top w:w="0" w:type="dxa"/>
              <w:left w:w="0" w:type="dxa"/>
            </w:tcMar>
            <w:vAlign w:val="bottom"/>
          </w:tcPr>
          <w:p>
            <w:pPr>
              <w:pStyle w:val="TableContents"/>
              <w:bidi w:val="0"/>
              <w:spacing w:before="57" w:after="57"/>
              <w:ind w:hanging="0" w:left="0" w:right="0"/>
              <w:jc w:val="center"/>
              <w:rPr/>
            </w:pPr>
            <w:r>
              <w:rPr/>
              <w:t> </w:t>
            </w:r>
          </w:p>
        </w:tc>
        <w:tc>
          <w:tcPr>
            <w:tcW w:w="0" w:type="auto"/>
            <w:tcBorders>
              <w:bottom w:val="single" w:sz="8" w:space="0" w:color="000000"/>
              <w:right w:val="single" w:sz="8" w:space="0" w:color="000000"/>
            </w:tcBorders>
            <w:tcMar>
              <w:top w:w="0" w:type="dxa"/>
              <w:left w:w="0" w:type="dxa"/>
            </w:tcMar>
          </w:tcPr>
          <w:p>
            <w:pPr>
              <w:pStyle w:val="TableContents"/>
              <w:bidi w:val="0"/>
              <w:spacing w:before="57" w:after="57"/>
              <w:ind w:hanging="0" w:left="0" w:right="0"/>
              <w:jc w:val="center"/>
              <w:rPr/>
            </w:pPr>
            <w:r>
              <w:rPr/>
              <w:t> </w:t>
            </w:r>
          </w:p>
        </w:tc>
      </w:tr>
      <w:tr>
        <w:trPr/>
        <w:tc>
          <w:tcPr>
            <w:tcW w:w="0" w:type="auto"/>
            <w:vMerge w:val="restart"/>
            <w:tcBorders>
              <w:left w:val="single" w:sz="8" w:space="0" w:color="000000"/>
              <w:bottom w:val="single" w:sz="8" w:space="0" w:color="000000"/>
              <w:right w:val="single" w:sz="8" w:space="0" w:color="000000"/>
            </w:tcBorders>
            <w:tcMar>
              <w:top w:w="0" w:type="dxa"/>
            </w:tcMar>
            <w:vAlign w:val="center"/>
          </w:tcPr>
          <w:p>
            <w:pPr>
              <w:pStyle w:val="TableContents"/>
              <w:bidi w:val="0"/>
              <w:spacing w:before="57" w:after="57"/>
              <w:ind w:hanging="0" w:left="0" w:right="0"/>
              <w:jc w:val="center"/>
              <w:rPr>
                <w:rFonts w:ascii="Times New Roman;serif" w:hAnsi="Times New Roman;serif"/>
                <w:sz w:val="24"/>
              </w:rPr>
            </w:pPr>
            <w:r>
              <w:rPr>
                <w:sz w:val="24"/>
              </w:rPr>
              <w:t xml:space="preserve">Наименование </w:t>
            </w:r>
          </w:p>
        </w:tc>
        <w:tc>
          <w:tcPr>
            <w:tcW w:w="0" w:type="auto"/>
            <w:gridSpan w:val="5"/>
            <w:tcBorders>
              <w:bottom w:val="single" w:sz="8" w:space="0" w:color="000000"/>
              <w:right w:val="single" w:sz="8" w:space="0" w:color="000000"/>
            </w:tcBorders>
            <w:tcMar>
              <w:top w:w="0" w:type="dxa"/>
              <w:left w:w="0" w:type="dxa"/>
            </w:tcMar>
            <w:vAlign w:val="center"/>
          </w:tcPr>
          <w:p>
            <w:pPr>
              <w:pStyle w:val="TableContents"/>
              <w:bidi w:val="0"/>
              <w:spacing w:before="57" w:after="57"/>
              <w:ind w:hanging="0" w:left="0" w:right="0"/>
              <w:jc w:val="center"/>
              <w:rPr>
                <w:rFonts w:ascii="Times New Roman;serif" w:hAnsi="Times New Roman;serif"/>
                <w:sz w:val="24"/>
              </w:rPr>
            </w:pPr>
            <w:r>
              <w:rPr>
                <w:sz w:val="24"/>
              </w:rPr>
              <w:t>Единый социальный налог к валовой добавленной стоимости</w:t>
            </w:r>
          </w:p>
        </w:tc>
      </w:tr>
      <w:tr>
        <w:trPr/>
        <w:tc>
          <w:tcPr>
            <w:tcW w:w="5101" w:type="dxa"/>
            <w:vMerge w:val="continue"/>
            <w:tcBorders>
              <w:left w:val="single" w:sz="8" w:space="0" w:color="000000"/>
              <w:bottom w:val="single" w:sz="8" w:space="0" w:color="000000"/>
              <w:right w:val="single" w:sz="8" w:space="0" w:color="000000"/>
            </w:tcBorders>
            <w:tcMar>
              <w:top w:w="0" w:type="dxa"/>
            </w:tcMar>
            <w:vAlign w:val="center"/>
          </w:tcPr>
          <w:p>
            <w:pPr>
              <w:pStyle w:val="Normal"/>
              <w:bidi w:val="0"/>
              <w:jc w:val="left"/>
              <w:rPr/>
            </w:pPr>
            <w:r>
              <w:rPr/>
            </w:r>
          </w:p>
        </w:tc>
        <w:tc>
          <w:tcPr>
            <w:tcW w:w="0" w:type="auto"/>
            <w:tcBorders>
              <w:bottom w:val="single" w:sz="8" w:space="0" w:color="000000"/>
              <w:right w:val="single" w:sz="8" w:space="0" w:color="000000"/>
            </w:tcBorders>
            <w:tcMar>
              <w:top w:w="0" w:type="dxa"/>
              <w:left w:w="0" w:type="dxa"/>
            </w:tcMar>
            <w:vAlign w:val="center"/>
          </w:tcPr>
          <w:p>
            <w:pPr>
              <w:pStyle w:val="TableContents"/>
              <w:bidi w:val="0"/>
              <w:spacing w:before="57" w:after="57"/>
              <w:ind w:hanging="0" w:left="0" w:right="0"/>
              <w:jc w:val="center"/>
              <w:rPr>
                <w:rFonts w:ascii="Times New Roman;serif" w:hAnsi="Times New Roman;serif"/>
                <w:sz w:val="24"/>
              </w:rPr>
            </w:pPr>
            <w:r>
              <w:rPr>
                <w:sz w:val="24"/>
              </w:rPr>
              <w:t>2019 год</w:t>
            </w:r>
          </w:p>
        </w:tc>
        <w:tc>
          <w:tcPr>
            <w:tcW w:w="0" w:type="auto"/>
            <w:tcBorders>
              <w:bottom w:val="single" w:sz="8" w:space="0" w:color="000000"/>
              <w:right w:val="single" w:sz="8" w:space="0" w:color="000000"/>
            </w:tcBorders>
            <w:tcMar>
              <w:top w:w="0" w:type="dxa"/>
              <w:left w:w="0" w:type="dxa"/>
            </w:tcMar>
            <w:vAlign w:val="center"/>
          </w:tcPr>
          <w:p>
            <w:pPr>
              <w:pStyle w:val="TableContents"/>
              <w:bidi w:val="0"/>
              <w:spacing w:before="57" w:after="57"/>
              <w:ind w:hanging="0" w:left="0" w:right="0"/>
              <w:jc w:val="center"/>
              <w:rPr>
                <w:rFonts w:ascii="Times New Roman;serif" w:hAnsi="Times New Roman;serif"/>
                <w:sz w:val="24"/>
              </w:rPr>
            </w:pPr>
            <w:r>
              <w:rPr>
                <w:sz w:val="24"/>
              </w:rPr>
              <w:t>2020 год</w:t>
            </w:r>
          </w:p>
        </w:tc>
        <w:tc>
          <w:tcPr>
            <w:tcW w:w="0" w:type="auto"/>
            <w:tcBorders>
              <w:bottom w:val="single" w:sz="8" w:space="0" w:color="000000"/>
              <w:right w:val="single" w:sz="8" w:space="0" w:color="000000"/>
            </w:tcBorders>
            <w:tcMar>
              <w:top w:w="0" w:type="dxa"/>
              <w:left w:w="0" w:type="dxa"/>
            </w:tcMar>
            <w:vAlign w:val="center"/>
          </w:tcPr>
          <w:p>
            <w:pPr>
              <w:pStyle w:val="TableContents"/>
              <w:bidi w:val="0"/>
              <w:spacing w:before="57" w:after="57"/>
              <w:ind w:hanging="0" w:left="0" w:right="0"/>
              <w:jc w:val="center"/>
              <w:rPr>
                <w:rFonts w:ascii="Times New Roman;serif" w:hAnsi="Times New Roman;serif"/>
                <w:sz w:val="24"/>
              </w:rPr>
            </w:pPr>
            <w:r>
              <w:rPr>
                <w:sz w:val="24"/>
              </w:rPr>
              <w:t>2021 год</w:t>
            </w:r>
          </w:p>
        </w:tc>
        <w:tc>
          <w:tcPr>
            <w:tcW w:w="0" w:type="auto"/>
            <w:tcBorders>
              <w:bottom w:val="single" w:sz="8" w:space="0" w:color="000000"/>
              <w:right w:val="single" w:sz="8" w:space="0" w:color="000000"/>
            </w:tcBorders>
            <w:tcMar>
              <w:top w:w="0" w:type="dxa"/>
              <w:left w:w="0" w:type="dxa"/>
            </w:tcMar>
            <w:vAlign w:val="center"/>
          </w:tcPr>
          <w:p>
            <w:pPr>
              <w:pStyle w:val="TableContents"/>
              <w:bidi w:val="0"/>
              <w:spacing w:before="57" w:after="57"/>
              <w:ind w:hanging="0" w:left="0" w:right="0"/>
              <w:jc w:val="center"/>
              <w:rPr>
                <w:rFonts w:ascii="Times New Roman;serif" w:hAnsi="Times New Roman;serif"/>
                <w:sz w:val="24"/>
              </w:rPr>
            </w:pPr>
            <w:r>
              <w:rPr>
                <w:sz w:val="24"/>
              </w:rPr>
              <w:t xml:space="preserve">2022 год </w:t>
            </w:r>
          </w:p>
        </w:tc>
        <w:tc>
          <w:tcPr>
            <w:tcW w:w="0" w:type="auto"/>
            <w:tcBorders>
              <w:bottom w:val="single" w:sz="8" w:space="0" w:color="000000"/>
              <w:right w:val="single" w:sz="8" w:space="0" w:color="000000"/>
            </w:tcBorders>
            <w:tcMar>
              <w:top w:w="0" w:type="dxa"/>
              <w:left w:w="0" w:type="dxa"/>
            </w:tcMar>
            <w:vAlign w:val="center"/>
          </w:tcPr>
          <w:p>
            <w:pPr>
              <w:pStyle w:val="TableContents"/>
              <w:bidi w:val="0"/>
              <w:spacing w:before="57" w:after="57"/>
              <w:ind w:hanging="0" w:left="0" w:right="0"/>
              <w:jc w:val="center"/>
              <w:rPr>
                <w:rFonts w:ascii="Times New Roman;serif" w:hAnsi="Times New Roman;serif"/>
                <w:sz w:val="24"/>
              </w:rPr>
            </w:pPr>
            <w:r>
              <w:rPr>
                <w:sz w:val="24"/>
              </w:rPr>
              <w:t>Целевые ориентиры</w:t>
            </w:r>
          </w:p>
        </w:tc>
      </w:tr>
      <w:tr>
        <w:trPr/>
        <w:tc>
          <w:tcPr>
            <w:tcW w:w="0" w:type="auto"/>
            <w:tcBorders>
              <w:left w:val="single" w:sz="8" w:space="0" w:color="000000"/>
              <w:bottom w:val="single" w:sz="8" w:space="0" w:color="000000"/>
              <w:right w:val="single" w:sz="8" w:space="0" w:color="000000"/>
            </w:tcBorders>
            <w:tcMar>
              <w:top w:w="0" w:type="dxa"/>
            </w:tcMar>
            <w:vAlign w:val="bottom"/>
          </w:tcPr>
          <w:p>
            <w:pPr>
              <w:pStyle w:val="TableContents"/>
              <w:bidi w:val="0"/>
              <w:spacing w:before="57" w:after="57"/>
              <w:ind w:hanging="0" w:left="0" w:right="0"/>
              <w:jc w:val="left"/>
              <w:rPr>
                <w:rFonts w:ascii="Times New Roman;serif" w:hAnsi="Times New Roman;serif"/>
                <w:sz w:val="24"/>
              </w:rPr>
            </w:pPr>
            <w:r>
              <w:rPr>
                <w:sz w:val="24"/>
              </w:rPr>
              <w:t>Промышленность</w:t>
            </w:r>
          </w:p>
        </w:tc>
        <w:tc>
          <w:tcPr>
            <w:tcW w:w="0" w:type="auto"/>
            <w:tcBorders>
              <w:bottom w:val="single" w:sz="8" w:space="0" w:color="000000"/>
              <w:right w:val="single" w:sz="8" w:space="0" w:color="000000"/>
            </w:tcBorders>
            <w:tcMar>
              <w:top w:w="0" w:type="dxa"/>
              <w:left w:w="0" w:type="dxa"/>
            </w:tcMar>
            <w:vAlign w:val="bottom"/>
          </w:tcPr>
          <w:p>
            <w:pPr>
              <w:pStyle w:val="TableContents"/>
              <w:bidi w:val="0"/>
              <w:spacing w:before="57" w:after="57"/>
              <w:ind w:hanging="0" w:left="0" w:right="0"/>
              <w:jc w:val="center"/>
              <w:rPr>
                <w:rFonts w:ascii="Times New Roman;serif" w:hAnsi="Times New Roman;serif"/>
                <w:sz w:val="24"/>
              </w:rPr>
            </w:pPr>
            <w:r>
              <w:rPr>
                <w:sz w:val="24"/>
              </w:rPr>
              <w:t>8,6%</w:t>
            </w:r>
          </w:p>
        </w:tc>
        <w:tc>
          <w:tcPr>
            <w:tcW w:w="0" w:type="auto"/>
            <w:tcBorders>
              <w:bottom w:val="single" w:sz="8" w:space="0" w:color="000000"/>
              <w:right w:val="single" w:sz="8" w:space="0" w:color="000000"/>
            </w:tcBorders>
            <w:tcMar>
              <w:top w:w="0" w:type="dxa"/>
              <w:left w:w="0" w:type="dxa"/>
            </w:tcMar>
            <w:vAlign w:val="bottom"/>
          </w:tcPr>
          <w:p>
            <w:pPr>
              <w:pStyle w:val="TableContents"/>
              <w:bidi w:val="0"/>
              <w:spacing w:before="57" w:after="57"/>
              <w:ind w:hanging="0" w:left="0" w:right="0"/>
              <w:jc w:val="center"/>
              <w:rPr>
                <w:rFonts w:ascii="Times New Roman;serif" w:hAnsi="Times New Roman;serif"/>
                <w:sz w:val="24"/>
              </w:rPr>
            </w:pPr>
            <w:r>
              <w:rPr>
                <w:sz w:val="24"/>
              </w:rPr>
              <w:t>8,2%</w:t>
            </w:r>
          </w:p>
        </w:tc>
        <w:tc>
          <w:tcPr>
            <w:tcW w:w="0" w:type="auto"/>
            <w:tcBorders>
              <w:bottom w:val="single" w:sz="8" w:space="0" w:color="000000"/>
              <w:right w:val="single" w:sz="8" w:space="0" w:color="000000"/>
            </w:tcBorders>
            <w:tcMar>
              <w:top w:w="0" w:type="dxa"/>
              <w:left w:w="0" w:type="dxa"/>
            </w:tcMar>
            <w:vAlign w:val="bottom"/>
          </w:tcPr>
          <w:p>
            <w:pPr>
              <w:pStyle w:val="TableContents"/>
              <w:bidi w:val="0"/>
              <w:spacing w:before="57" w:after="57"/>
              <w:ind w:hanging="0" w:left="0" w:right="0"/>
              <w:jc w:val="center"/>
              <w:rPr>
                <w:rFonts w:ascii="Times New Roman;serif" w:hAnsi="Times New Roman;serif"/>
                <w:sz w:val="24"/>
              </w:rPr>
            </w:pPr>
            <w:r>
              <w:rPr>
                <w:sz w:val="24"/>
              </w:rPr>
              <w:t>7,2%</w:t>
            </w:r>
          </w:p>
        </w:tc>
        <w:tc>
          <w:tcPr>
            <w:tcW w:w="0" w:type="auto"/>
            <w:tcBorders>
              <w:bottom w:val="single" w:sz="8" w:space="0" w:color="000000"/>
              <w:right w:val="single" w:sz="8" w:space="0" w:color="000000"/>
            </w:tcBorders>
            <w:tcMar>
              <w:top w:w="0" w:type="dxa"/>
              <w:left w:w="0" w:type="dxa"/>
            </w:tcMar>
            <w:vAlign w:val="bottom"/>
          </w:tcPr>
          <w:p>
            <w:pPr>
              <w:pStyle w:val="TableContents"/>
              <w:bidi w:val="0"/>
              <w:spacing w:before="57" w:after="57"/>
              <w:ind w:hanging="0" w:left="0" w:right="0"/>
              <w:jc w:val="center"/>
              <w:rPr>
                <w:rFonts w:ascii="Times New Roman;serif" w:hAnsi="Times New Roman;serif"/>
                <w:sz w:val="24"/>
              </w:rPr>
            </w:pPr>
            <w:r>
              <w:rPr>
                <w:sz w:val="24"/>
              </w:rPr>
              <w:t>7,2%</w:t>
            </w:r>
          </w:p>
        </w:tc>
        <w:tc>
          <w:tcPr>
            <w:tcW w:w="0" w:type="auto"/>
            <w:tcBorders>
              <w:bottom w:val="single" w:sz="8" w:space="0" w:color="000000"/>
              <w:right w:val="single" w:sz="8" w:space="0" w:color="000000"/>
            </w:tcBorders>
            <w:tcMar>
              <w:top w:w="0" w:type="dxa"/>
              <w:left w:w="0" w:type="dxa"/>
            </w:tcMar>
          </w:tcPr>
          <w:p>
            <w:pPr>
              <w:pStyle w:val="TableContents"/>
              <w:bidi w:val="0"/>
              <w:spacing w:before="57" w:after="57"/>
              <w:ind w:hanging="0" w:left="0" w:right="0"/>
              <w:jc w:val="center"/>
              <w:rPr>
                <w:rFonts w:ascii="Times New Roman;serif" w:hAnsi="Times New Roman;serif"/>
                <w:sz w:val="24"/>
              </w:rPr>
            </w:pPr>
            <w:r>
              <w:rPr>
                <w:sz w:val="24"/>
              </w:rPr>
              <w:t>7–8,5%</w:t>
            </w:r>
          </w:p>
        </w:tc>
      </w:tr>
      <w:tr>
        <w:trPr/>
        <w:tc>
          <w:tcPr>
            <w:tcW w:w="0" w:type="auto"/>
            <w:tcBorders>
              <w:left w:val="single" w:sz="8" w:space="0" w:color="000000"/>
              <w:bottom w:val="single" w:sz="8" w:space="0" w:color="000000"/>
              <w:right w:val="single" w:sz="8" w:space="0" w:color="000000"/>
            </w:tcBorders>
            <w:tcMar>
              <w:top w:w="0" w:type="dxa"/>
            </w:tcMar>
            <w:vAlign w:val="bottom"/>
          </w:tcPr>
          <w:p>
            <w:pPr>
              <w:pStyle w:val="TableContents"/>
              <w:bidi w:val="0"/>
              <w:spacing w:before="57" w:after="57"/>
              <w:ind w:hanging="0" w:left="0" w:right="0"/>
              <w:jc w:val="left"/>
              <w:rPr>
                <w:rFonts w:ascii="Times New Roman;serif" w:hAnsi="Times New Roman;serif"/>
                <w:sz w:val="24"/>
              </w:rPr>
            </w:pPr>
            <w:r>
              <w:rPr>
                <w:sz w:val="24"/>
              </w:rPr>
              <w:t>Сельское хозяйство</w:t>
            </w:r>
          </w:p>
        </w:tc>
        <w:tc>
          <w:tcPr>
            <w:tcW w:w="0" w:type="auto"/>
            <w:tcBorders>
              <w:bottom w:val="single" w:sz="8" w:space="0" w:color="000000"/>
              <w:right w:val="single" w:sz="8" w:space="0" w:color="000000"/>
            </w:tcBorders>
            <w:tcMar>
              <w:top w:w="0" w:type="dxa"/>
              <w:left w:w="0" w:type="dxa"/>
            </w:tcMar>
            <w:vAlign w:val="bottom"/>
          </w:tcPr>
          <w:p>
            <w:pPr>
              <w:pStyle w:val="TableContents"/>
              <w:bidi w:val="0"/>
              <w:spacing w:before="57" w:after="57"/>
              <w:ind w:hanging="0" w:left="0" w:right="0"/>
              <w:jc w:val="center"/>
              <w:rPr>
                <w:rFonts w:ascii="Times New Roman;serif" w:hAnsi="Times New Roman;serif"/>
                <w:sz w:val="24"/>
              </w:rPr>
            </w:pPr>
            <w:r>
              <w:rPr>
                <w:sz w:val="24"/>
              </w:rPr>
              <w:t>2,1%</w:t>
            </w:r>
          </w:p>
        </w:tc>
        <w:tc>
          <w:tcPr>
            <w:tcW w:w="0" w:type="auto"/>
            <w:tcBorders>
              <w:bottom w:val="single" w:sz="8" w:space="0" w:color="000000"/>
              <w:right w:val="single" w:sz="8" w:space="0" w:color="000000"/>
            </w:tcBorders>
            <w:tcMar>
              <w:top w:w="0" w:type="dxa"/>
              <w:left w:w="0" w:type="dxa"/>
            </w:tcMar>
            <w:vAlign w:val="bottom"/>
          </w:tcPr>
          <w:p>
            <w:pPr>
              <w:pStyle w:val="TableContents"/>
              <w:bidi w:val="0"/>
              <w:spacing w:before="57" w:after="57"/>
              <w:ind w:hanging="0" w:left="0" w:right="0"/>
              <w:jc w:val="center"/>
              <w:rPr>
                <w:rFonts w:ascii="Times New Roman;serif" w:hAnsi="Times New Roman;serif"/>
                <w:sz w:val="24"/>
              </w:rPr>
            </w:pPr>
            <w:r>
              <w:rPr>
                <w:sz w:val="24"/>
              </w:rPr>
              <w:t>8,1%</w:t>
            </w:r>
          </w:p>
        </w:tc>
        <w:tc>
          <w:tcPr>
            <w:tcW w:w="0" w:type="auto"/>
            <w:tcBorders>
              <w:bottom w:val="single" w:sz="8" w:space="0" w:color="000000"/>
              <w:right w:val="single" w:sz="8" w:space="0" w:color="000000"/>
            </w:tcBorders>
            <w:tcMar>
              <w:top w:w="0" w:type="dxa"/>
              <w:left w:w="0" w:type="dxa"/>
            </w:tcMar>
            <w:vAlign w:val="bottom"/>
          </w:tcPr>
          <w:p>
            <w:pPr>
              <w:pStyle w:val="TableContents"/>
              <w:bidi w:val="0"/>
              <w:spacing w:before="57" w:after="57"/>
              <w:ind w:hanging="0" w:left="0" w:right="0"/>
              <w:jc w:val="center"/>
              <w:rPr>
                <w:rFonts w:ascii="Times New Roman;serif" w:hAnsi="Times New Roman;serif"/>
                <w:sz w:val="24"/>
              </w:rPr>
            </w:pPr>
            <w:r>
              <w:rPr>
                <w:sz w:val="24"/>
              </w:rPr>
              <w:t>2,0%</w:t>
            </w:r>
          </w:p>
        </w:tc>
        <w:tc>
          <w:tcPr>
            <w:tcW w:w="0" w:type="auto"/>
            <w:tcBorders>
              <w:bottom w:val="single" w:sz="8" w:space="0" w:color="000000"/>
              <w:right w:val="single" w:sz="8" w:space="0" w:color="000000"/>
            </w:tcBorders>
            <w:tcMar>
              <w:top w:w="0" w:type="dxa"/>
              <w:left w:w="0" w:type="dxa"/>
            </w:tcMar>
            <w:vAlign w:val="bottom"/>
          </w:tcPr>
          <w:p>
            <w:pPr>
              <w:pStyle w:val="TableContents"/>
              <w:bidi w:val="0"/>
              <w:spacing w:before="57" w:after="57"/>
              <w:ind w:hanging="0" w:left="0" w:right="0"/>
              <w:jc w:val="center"/>
              <w:rPr>
                <w:rFonts w:ascii="Times New Roman;serif" w:hAnsi="Times New Roman;serif"/>
                <w:sz w:val="24"/>
              </w:rPr>
            </w:pPr>
            <w:r>
              <w:rPr>
                <w:sz w:val="24"/>
              </w:rPr>
              <w:t>3,1%</w:t>
            </w:r>
          </w:p>
        </w:tc>
        <w:tc>
          <w:tcPr>
            <w:tcW w:w="0" w:type="auto"/>
            <w:tcBorders>
              <w:bottom w:val="single" w:sz="8" w:space="0" w:color="000000"/>
              <w:right w:val="single" w:sz="8" w:space="0" w:color="000000"/>
            </w:tcBorders>
            <w:tcMar>
              <w:top w:w="0" w:type="dxa"/>
              <w:left w:w="0" w:type="dxa"/>
            </w:tcMar>
          </w:tcPr>
          <w:p>
            <w:pPr>
              <w:pStyle w:val="TableContents"/>
              <w:bidi w:val="0"/>
              <w:spacing w:before="57" w:after="57"/>
              <w:ind w:hanging="0" w:left="0" w:right="0"/>
              <w:jc w:val="center"/>
              <w:rPr>
                <w:rFonts w:ascii="Times New Roman;serif" w:hAnsi="Times New Roman;serif"/>
                <w:sz w:val="24"/>
              </w:rPr>
            </w:pPr>
            <w:r>
              <w:rPr>
                <w:sz w:val="24"/>
              </w:rPr>
              <w:t>2–3%</w:t>
            </w:r>
          </w:p>
        </w:tc>
      </w:tr>
      <w:tr>
        <w:trPr/>
        <w:tc>
          <w:tcPr>
            <w:tcW w:w="0" w:type="auto"/>
            <w:tcBorders>
              <w:left w:val="single" w:sz="8" w:space="0" w:color="000000"/>
              <w:bottom w:val="single" w:sz="8" w:space="0" w:color="000000"/>
              <w:right w:val="single" w:sz="8" w:space="0" w:color="000000"/>
            </w:tcBorders>
            <w:tcMar>
              <w:top w:w="0" w:type="dxa"/>
            </w:tcMar>
            <w:vAlign w:val="bottom"/>
          </w:tcPr>
          <w:p>
            <w:pPr>
              <w:pStyle w:val="TableContents"/>
              <w:bidi w:val="0"/>
              <w:spacing w:before="57" w:after="57"/>
              <w:ind w:hanging="0" w:left="0" w:right="0"/>
              <w:jc w:val="left"/>
              <w:rPr>
                <w:rFonts w:ascii="Times New Roman;serif" w:hAnsi="Times New Roman;serif"/>
                <w:sz w:val="24"/>
              </w:rPr>
            </w:pPr>
            <w:r>
              <w:rPr>
                <w:sz w:val="24"/>
              </w:rPr>
              <w:t>Транспорт</w:t>
            </w:r>
          </w:p>
        </w:tc>
        <w:tc>
          <w:tcPr>
            <w:tcW w:w="0" w:type="auto"/>
            <w:tcBorders>
              <w:bottom w:val="single" w:sz="8" w:space="0" w:color="000000"/>
              <w:right w:val="single" w:sz="8" w:space="0" w:color="000000"/>
            </w:tcBorders>
            <w:tcMar>
              <w:top w:w="0" w:type="dxa"/>
              <w:left w:w="0" w:type="dxa"/>
            </w:tcMar>
            <w:vAlign w:val="bottom"/>
          </w:tcPr>
          <w:p>
            <w:pPr>
              <w:pStyle w:val="TableContents"/>
              <w:bidi w:val="0"/>
              <w:spacing w:before="57" w:after="57"/>
              <w:ind w:hanging="0" w:left="0" w:right="0"/>
              <w:jc w:val="center"/>
              <w:rPr>
                <w:rFonts w:ascii="Times New Roman;serif" w:hAnsi="Times New Roman;serif"/>
                <w:sz w:val="24"/>
              </w:rPr>
            </w:pPr>
            <w:r>
              <w:rPr>
                <w:sz w:val="24"/>
              </w:rPr>
              <w:t>9,9%</w:t>
            </w:r>
          </w:p>
        </w:tc>
        <w:tc>
          <w:tcPr>
            <w:tcW w:w="0" w:type="auto"/>
            <w:tcBorders>
              <w:bottom w:val="single" w:sz="8" w:space="0" w:color="000000"/>
              <w:right w:val="single" w:sz="8" w:space="0" w:color="000000"/>
            </w:tcBorders>
            <w:tcMar>
              <w:top w:w="0" w:type="dxa"/>
              <w:left w:w="0" w:type="dxa"/>
            </w:tcMar>
            <w:vAlign w:val="bottom"/>
          </w:tcPr>
          <w:p>
            <w:pPr>
              <w:pStyle w:val="TableContents"/>
              <w:bidi w:val="0"/>
              <w:spacing w:before="57" w:after="57"/>
              <w:ind w:hanging="0" w:left="0" w:right="0"/>
              <w:jc w:val="center"/>
              <w:rPr>
                <w:rFonts w:ascii="Times New Roman;serif" w:hAnsi="Times New Roman;serif"/>
                <w:sz w:val="24"/>
              </w:rPr>
            </w:pPr>
            <w:r>
              <w:rPr>
                <w:sz w:val="24"/>
              </w:rPr>
              <w:t>11,4%</w:t>
            </w:r>
          </w:p>
        </w:tc>
        <w:tc>
          <w:tcPr>
            <w:tcW w:w="0" w:type="auto"/>
            <w:tcBorders>
              <w:bottom w:val="single" w:sz="8" w:space="0" w:color="000000"/>
              <w:right w:val="single" w:sz="8" w:space="0" w:color="000000"/>
            </w:tcBorders>
            <w:tcMar>
              <w:top w:w="0" w:type="dxa"/>
              <w:left w:w="0" w:type="dxa"/>
            </w:tcMar>
            <w:vAlign w:val="bottom"/>
          </w:tcPr>
          <w:p>
            <w:pPr>
              <w:pStyle w:val="TableContents"/>
              <w:bidi w:val="0"/>
              <w:spacing w:before="57" w:after="57"/>
              <w:ind w:hanging="0" w:left="0" w:right="0"/>
              <w:jc w:val="center"/>
              <w:rPr>
                <w:rFonts w:ascii="Times New Roman;serif" w:hAnsi="Times New Roman;serif"/>
                <w:sz w:val="24"/>
              </w:rPr>
            </w:pPr>
            <w:r>
              <w:rPr>
                <w:sz w:val="24"/>
              </w:rPr>
              <w:t>11,4%</w:t>
            </w:r>
          </w:p>
        </w:tc>
        <w:tc>
          <w:tcPr>
            <w:tcW w:w="0" w:type="auto"/>
            <w:tcBorders>
              <w:bottom w:val="single" w:sz="8" w:space="0" w:color="000000"/>
              <w:right w:val="single" w:sz="8" w:space="0" w:color="000000"/>
            </w:tcBorders>
            <w:tcMar>
              <w:top w:w="0" w:type="dxa"/>
              <w:left w:w="0" w:type="dxa"/>
            </w:tcMar>
            <w:vAlign w:val="bottom"/>
          </w:tcPr>
          <w:p>
            <w:pPr>
              <w:pStyle w:val="TableContents"/>
              <w:bidi w:val="0"/>
              <w:spacing w:before="57" w:after="57"/>
              <w:ind w:hanging="0" w:left="0" w:right="0"/>
              <w:jc w:val="center"/>
              <w:rPr>
                <w:rFonts w:ascii="Times New Roman;serif" w:hAnsi="Times New Roman;serif"/>
                <w:sz w:val="24"/>
              </w:rPr>
            </w:pPr>
            <w:r>
              <w:rPr>
                <w:sz w:val="24"/>
              </w:rPr>
              <w:t>11,3%</w:t>
            </w:r>
          </w:p>
        </w:tc>
        <w:tc>
          <w:tcPr>
            <w:tcW w:w="0" w:type="auto"/>
            <w:tcBorders>
              <w:bottom w:val="single" w:sz="8" w:space="0" w:color="000000"/>
              <w:right w:val="single" w:sz="8" w:space="0" w:color="000000"/>
            </w:tcBorders>
            <w:tcMar>
              <w:top w:w="0" w:type="dxa"/>
              <w:left w:w="0" w:type="dxa"/>
            </w:tcMar>
          </w:tcPr>
          <w:p>
            <w:pPr>
              <w:pStyle w:val="TableContents"/>
              <w:bidi w:val="0"/>
              <w:spacing w:before="57" w:after="57"/>
              <w:ind w:hanging="0" w:left="0" w:right="0"/>
              <w:jc w:val="center"/>
              <w:rPr>
                <w:rFonts w:ascii="Times New Roman;serif" w:hAnsi="Times New Roman;serif"/>
                <w:sz w:val="24"/>
              </w:rPr>
            </w:pPr>
            <w:r>
              <w:rPr>
                <w:sz w:val="24"/>
              </w:rPr>
              <w:t>10–12%</w:t>
            </w:r>
          </w:p>
        </w:tc>
      </w:tr>
      <w:tr>
        <w:trPr/>
        <w:tc>
          <w:tcPr>
            <w:tcW w:w="0" w:type="auto"/>
            <w:tcBorders>
              <w:left w:val="single" w:sz="8" w:space="0" w:color="000000"/>
              <w:bottom w:val="single" w:sz="8" w:space="0" w:color="000000"/>
              <w:right w:val="single" w:sz="8" w:space="0" w:color="000000"/>
            </w:tcBorders>
            <w:tcMar>
              <w:top w:w="0" w:type="dxa"/>
            </w:tcMar>
            <w:vAlign w:val="bottom"/>
          </w:tcPr>
          <w:p>
            <w:pPr>
              <w:pStyle w:val="TableContents"/>
              <w:bidi w:val="0"/>
              <w:spacing w:before="57" w:after="57"/>
              <w:ind w:hanging="0" w:left="0" w:right="0"/>
              <w:jc w:val="left"/>
              <w:rPr>
                <w:rFonts w:ascii="Times New Roman;serif" w:hAnsi="Times New Roman;serif"/>
                <w:sz w:val="24"/>
              </w:rPr>
            </w:pPr>
            <w:r>
              <w:rPr>
                <w:sz w:val="24"/>
              </w:rPr>
              <w:t>Связь</w:t>
            </w:r>
          </w:p>
        </w:tc>
        <w:tc>
          <w:tcPr>
            <w:tcW w:w="0" w:type="auto"/>
            <w:tcBorders>
              <w:bottom w:val="single" w:sz="8" w:space="0" w:color="000000"/>
              <w:right w:val="single" w:sz="8" w:space="0" w:color="000000"/>
            </w:tcBorders>
            <w:tcMar>
              <w:top w:w="0" w:type="dxa"/>
              <w:left w:w="0" w:type="dxa"/>
            </w:tcMar>
            <w:vAlign w:val="bottom"/>
          </w:tcPr>
          <w:p>
            <w:pPr>
              <w:pStyle w:val="TableContents"/>
              <w:bidi w:val="0"/>
              <w:spacing w:before="57" w:after="57"/>
              <w:ind w:hanging="0" w:left="0" w:right="0"/>
              <w:jc w:val="center"/>
              <w:rPr>
                <w:rFonts w:ascii="Times New Roman;serif" w:hAnsi="Times New Roman;serif"/>
                <w:sz w:val="24"/>
              </w:rPr>
            </w:pPr>
            <w:r>
              <w:rPr>
                <w:sz w:val="24"/>
              </w:rPr>
              <w:t>6,1%</w:t>
            </w:r>
          </w:p>
        </w:tc>
        <w:tc>
          <w:tcPr>
            <w:tcW w:w="0" w:type="auto"/>
            <w:tcBorders>
              <w:bottom w:val="single" w:sz="8" w:space="0" w:color="000000"/>
              <w:right w:val="single" w:sz="8" w:space="0" w:color="000000"/>
            </w:tcBorders>
            <w:tcMar>
              <w:top w:w="0" w:type="dxa"/>
              <w:left w:w="0" w:type="dxa"/>
            </w:tcMar>
            <w:vAlign w:val="bottom"/>
          </w:tcPr>
          <w:p>
            <w:pPr>
              <w:pStyle w:val="TableContents"/>
              <w:bidi w:val="0"/>
              <w:spacing w:before="57" w:after="57"/>
              <w:ind w:hanging="0" w:left="0" w:right="0"/>
              <w:jc w:val="center"/>
              <w:rPr>
                <w:rFonts w:ascii="Times New Roman;serif" w:hAnsi="Times New Roman;serif"/>
                <w:sz w:val="24"/>
              </w:rPr>
            </w:pPr>
            <w:r>
              <w:rPr>
                <w:sz w:val="24"/>
              </w:rPr>
              <w:t>6,0%</w:t>
            </w:r>
          </w:p>
        </w:tc>
        <w:tc>
          <w:tcPr>
            <w:tcW w:w="0" w:type="auto"/>
            <w:tcBorders>
              <w:bottom w:val="single" w:sz="8" w:space="0" w:color="000000"/>
              <w:right w:val="single" w:sz="8" w:space="0" w:color="000000"/>
            </w:tcBorders>
            <w:tcMar>
              <w:top w:w="0" w:type="dxa"/>
              <w:left w:w="0" w:type="dxa"/>
            </w:tcMar>
            <w:vAlign w:val="bottom"/>
          </w:tcPr>
          <w:p>
            <w:pPr>
              <w:pStyle w:val="TableContents"/>
              <w:bidi w:val="0"/>
              <w:spacing w:before="57" w:after="57"/>
              <w:ind w:hanging="0" w:left="0" w:right="0"/>
              <w:jc w:val="center"/>
              <w:rPr>
                <w:rFonts w:ascii="Times New Roman;serif" w:hAnsi="Times New Roman;serif"/>
                <w:sz w:val="24"/>
              </w:rPr>
            </w:pPr>
            <w:r>
              <w:rPr>
                <w:sz w:val="24"/>
              </w:rPr>
              <w:t>6,0%</w:t>
            </w:r>
          </w:p>
        </w:tc>
        <w:tc>
          <w:tcPr>
            <w:tcW w:w="0" w:type="auto"/>
            <w:tcBorders>
              <w:bottom w:val="single" w:sz="8" w:space="0" w:color="000000"/>
              <w:right w:val="single" w:sz="8" w:space="0" w:color="000000"/>
            </w:tcBorders>
            <w:tcMar>
              <w:top w:w="0" w:type="dxa"/>
              <w:left w:w="0" w:type="dxa"/>
            </w:tcMar>
            <w:vAlign w:val="bottom"/>
          </w:tcPr>
          <w:p>
            <w:pPr>
              <w:pStyle w:val="TableContents"/>
              <w:bidi w:val="0"/>
              <w:spacing w:before="57" w:after="57"/>
              <w:ind w:hanging="0" w:left="0" w:right="0"/>
              <w:jc w:val="center"/>
              <w:rPr>
                <w:rFonts w:ascii="Times New Roman;serif" w:hAnsi="Times New Roman;serif"/>
                <w:sz w:val="24"/>
              </w:rPr>
            </w:pPr>
            <w:r>
              <w:rPr>
                <w:sz w:val="24"/>
              </w:rPr>
              <w:t>7,1%</w:t>
            </w:r>
          </w:p>
        </w:tc>
        <w:tc>
          <w:tcPr>
            <w:tcW w:w="0" w:type="auto"/>
            <w:tcBorders>
              <w:bottom w:val="single" w:sz="8" w:space="0" w:color="000000"/>
              <w:right w:val="single" w:sz="8" w:space="0" w:color="000000"/>
            </w:tcBorders>
            <w:tcMar>
              <w:top w:w="0" w:type="dxa"/>
              <w:left w:w="0" w:type="dxa"/>
            </w:tcMar>
          </w:tcPr>
          <w:p>
            <w:pPr>
              <w:pStyle w:val="TableContents"/>
              <w:bidi w:val="0"/>
              <w:spacing w:before="57" w:after="57"/>
              <w:ind w:hanging="0" w:left="0" w:right="0"/>
              <w:jc w:val="center"/>
              <w:rPr>
                <w:rFonts w:ascii="Times New Roman;serif" w:hAnsi="Times New Roman;serif"/>
                <w:sz w:val="24"/>
              </w:rPr>
            </w:pPr>
            <w:r>
              <w:rPr>
                <w:sz w:val="24"/>
              </w:rPr>
              <w:t>6–7%</w:t>
            </w:r>
          </w:p>
        </w:tc>
      </w:tr>
      <w:tr>
        <w:trPr/>
        <w:tc>
          <w:tcPr>
            <w:tcW w:w="0" w:type="auto"/>
            <w:tcBorders>
              <w:left w:val="single" w:sz="8" w:space="0" w:color="000000"/>
              <w:bottom w:val="single" w:sz="8" w:space="0" w:color="000000"/>
              <w:right w:val="single" w:sz="8" w:space="0" w:color="000000"/>
            </w:tcBorders>
            <w:tcMar>
              <w:top w:w="0" w:type="dxa"/>
            </w:tcMar>
            <w:vAlign w:val="bottom"/>
          </w:tcPr>
          <w:p>
            <w:pPr>
              <w:pStyle w:val="TableContents"/>
              <w:bidi w:val="0"/>
              <w:spacing w:before="57" w:after="57"/>
              <w:ind w:hanging="0" w:left="0" w:right="0"/>
              <w:jc w:val="left"/>
              <w:rPr>
                <w:rFonts w:ascii="Times New Roman;serif" w:hAnsi="Times New Roman;serif"/>
                <w:sz w:val="24"/>
              </w:rPr>
            </w:pPr>
            <w:r>
              <w:rPr>
                <w:sz w:val="24"/>
              </w:rPr>
              <w:t>Строительство</w:t>
            </w:r>
          </w:p>
        </w:tc>
        <w:tc>
          <w:tcPr>
            <w:tcW w:w="0" w:type="auto"/>
            <w:tcBorders>
              <w:bottom w:val="single" w:sz="8" w:space="0" w:color="000000"/>
              <w:right w:val="single" w:sz="8" w:space="0" w:color="000000"/>
            </w:tcBorders>
            <w:tcMar>
              <w:top w:w="0" w:type="dxa"/>
              <w:left w:w="0" w:type="dxa"/>
            </w:tcMar>
            <w:vAlign w:val="bottom"/>
          </w:tcPr>
          <w:p>
            <w:pPr>
              <w:pStyle w:val="TableContents"/>
              <w:bidi w:val="0"/>
              <w:spacing w:before="57" w:after="57"/>
              <w:ind w:hanging="0" w:left="0" w:right="0"/>
              <w:jc w:val="center"/>
              <w:rPr>
                <w:rFonts w:ascii="Times New Roman;serif" w:hAnsi="Times New Roman;serif"/>
                <w:sz w:val="24"/>
              </w:rPr>
            </w:pPr>
            <w:r>
              <w:rPr>
                <w:sz w:val="24"/>
              </w:rPr>
              <w:t>5,5%</w:t>
            </w:r>
          </w:p>
        </w:tc>
        <w:tc>
          <w:tcPr>
            <w:tcW w:w="0" w:type="auto"/>
            <w:tcBorders>
              <w:bottom w:val="single" w:sz="8" w:space="0" w:color="000000"/>
              <w:right w:val="single" w:sz="8" w:space="0" w:color="000000"/>
            </w:tcBorders>
            <w:tcMar>
              <w:top w:w="0" w:type="dxa"/>
              <w:left w:w="0" w:type="dxa"/>
            </w:tcMar>
            <w:vAlign w:val="bottom"/>
          </w:tcPr>
          <w:p>
            <w:pPr>
              <w:pStyle w:val="TableContents"/>
              <w:bidi w:val="0"/>
              <w:spacing w:before="57" w:after="57"/>
              <w:ind w:hanging="0" w:left="0" w:right="0"/>
              <w:jc w:val="center"/>
              <w:rPr>
                <w:rFonts w:ascii="Times New Roman;serif" w:hAnsi="Times New Roman;serif"/>
                <w:sz w:val="24"/>
              </w:rPr>
            </w:pPr>
            <w:r>
              <w:rPr>
                <w:sz w:val="24"/>
              </w:rPr>
              <w:t>5,5%</w:t>
            </w:r>
          </w:p>
        </w:tc>
        <w:tc>
          <w:tcPr>
            <w:tcW w:w="0" w:type="auto"/>
            <w:tcBorders>
              <w:bottom w:val="single" w:sz="8" w:space="0" w:color="000000"/>
              <w:right w:val="single" w:sz="8" w:space="0" w:color="000000"/>
            </w:tcBorders>
            <w:tcMar>
              <w:top w:w="0" w:type="dxa"/>
              <w:left w:w="0" w:type="dxa"/>
            </w:tcMar>
            <w:vAlign w:val="bottom"/>
          </w:tcPr>
          <w:p>
            <w:pPr>
              <w:pStyle w:val="TableContents"/>
              <w:bidi w:val="0"/>
              <w:spacing w:before="57" w:after="57"/>
              <w:ind w:hanging="0" w:left="0" w:right="0"/>
              <w:jc w:val="center"/>
              <w:rPr>
                <w:rFonts w:ascii="Times New Roman;serif" w:hAnsi="Times New Roman;serif"/>
                <w:sz w:val="24"/>
              </w:rPr>
            </w:pPr>
            <w:r>
              <w:rPr>
                <w:sz w:val="24"/>
              </w:rPr>
              <w:t>5,6%</w:t>
            </w:r>
          </w:p>
        </w:tc>
        <w:tc>
          <w:tcPr>
            <w:tcW w:w="0" w:type="auto"/>
            <w:tcBorders>
              <w:bottom w:val="single" w:sz="8" w:space="0" w:color="000000"/>
              <w:right w:val="single" w:sz="8" w:space="0" w:color="000000"/>
            </w:tcBorders>
            <w:tcMar>
              <w:top w:w="0" w:type="dxa"/>
              <w:left w:w="0" w:type="dxa"/>
            </w:tcMar>
            <w:vAlign w:val="bottom"/>
          </w:tcPr>
          <w:p>
            <w:pPr>
              <w:pStyle w:val="TableContents"/>
              <w:bidi w:val="0"/>
              <w:spacing w:before="57" w:after="57"/>
              <w:ind w:hanging="0" w:left="0" w:right="0"/>
              <w:jc w:val="center"/>
              <w:rPr>
                <w:rFonts w:ascii="Times New Roman;serif" w:hAnsi="Times New Roman;serif"/>
                <w:sz w:val="24"/>
              </w:rPr>
            </w:pPr>
            <w:r>
              <w:rPr>
                <w:sz w:val="24"/>
              </w:rPr>
              <w:t>4,8%</w:t>
            </w:r>
          </w:p>
        </w:tc>
        <w:tc>
          <w:tcPr>
            <w:tcW w:w="0" w:type="auto"/>
            <w:tcBorders>
              <w:bottom w:val="single" w:sz="8" w:space="0" w:color="000000"/>
              <w:right w:val="single" w:sz="8" w:space="0" w:color="000000"/>
            </w:tcBorders>
            <w:tcMar>
              <w:top w:w="0" w:type="dxa"/>
              <w:left w:w="0" w:type="dxa"/>
            </w:tcMar>
          </w:tcPr>
          <w:p>
            <w:pPr>
              <w:pStyle w:val="TableContents"/>
              <w:bidi w:val="0"/>
              <w:spacing w:before="57" w:after="57"/>
              <w:ind w:hanging="0" w:left="0" w:right="0"/>
              <w:jc w:val="center"/>
              <w:rPr>
                <w:rFonts w:ascii="Times New Roman;serif" w:hAnsi="Times New Roman;serif"/>
                <w:sz w:val="24"/>
              </w:rPr>
            </w:pPr>
            <w:r>
              <w:rPr>
                <w:sz w:val="24"/>
              </w:rPr>
              <w:t>5,5–6%</w:t>
            </w:r>
          </w:p>
        </w:tc>
      </w:tr>
      <w:tr>
        <w:trPr/>
        <w:tc>
          <w:tcPr>
            <w:tcW w:w="0" w:type="auto"/>
            <w:tcBorders>
              <w:left w:val="single" w:sz="8" w:space="0" w:color="000000"/>
              <w:bottom w:val="single" w:sz="8" w:space="0" w:color="000000"/>
              <w:right w:val="single" w:sz="8" w:space="0" w:color="000000"/>
            </w:tcBorders>
            <w:tcMar>
              <w:top w:w="0" w:type="dxa"/>
            </w:tcMar>
            <w:vAlign w:val="bottom"/>
          </w:tcPr>
          <w:p>
            <w:pPr>
              <w:pStyle w:val="TableContents"/>
              <w:bidi w:val="0"/>
              <w:spacing w:before="57" w:after="57"/>
              <w:ind w:hanging="0" w:left="0" w:right="0"/>
              <w:jc w:val="left"/>
              <w:rPr>
                <w:rFonts w:ascii="Times New Roman;serif" w:hAnsi="Times New Roman;serif"/>
                <w:sz w:val="24"/>
              </w:rPr>
            </w:pPr>
            <w:r>
              <w:rPr>
                <w:sz w:val="24"/>
              </w:rPr>
              <w:t>Торговля и общепит</w:t>
            </w:r>
          </w:p>
        </w:tc>
        <w:tc>
          <w:tcPr>
            <w:tcW w:w="0" w:type="auto"/>
            <w:tcBorders>
              <w:bottom w:val="single" w:sz="8" w:space="0" w:color="000000"/>
              <w:right w:val="single" w:sz="8" w:space="0" w:color="000000"/>
            </w:tcBorders>
            <w:tcMar>
              <w:top w:w="0" w:type="dxa"/>
              <w:left w:w="0" w:type="dxa"/>
            </w:tcMar>
            <w:vAlign w:val="bottom"/>
          </w:tcPr>
          <w:p>
            <w:pPr>
              <w:pStyle w:val="TableContents"/>
              <w:bidi w:val="0"/>
              <w:spacing w:before="57" w:after="57"/>
              <w:ind w:hanging="0" w:left="0" w:right="0"/>
              <w:jc w:val="center"/>
              <w:rPr>
                <w:rFonts w:ascii="Times New Roman;serif" w:hAnsi="Times New Roman;serif"/>
                <w:sz w:val="24"/>
              </w:rPr>
            </w:pPr>
            <w:r>
              <w:rPr>
                <w:sz w:val="24"/>
              </w:rPr>
              <w:t>1,0%</w:t>
            </w:r>
          </w:p>
        </w:tc>
        <w:tc>
          <w:tcPr>
            <w:tcW w:w="0" w:type="auto"/>
            <w:tcBorders>
              <w:bottom w:val="single" w:sz="8" w:space="0" w:color="000000"/>
              <w:right w:val="single" w:sz="8" w:space="0" w:color="000000"/>
            </w:tcBorders>
            <w:tcMar>
              <w:top w:w="0" w:type="dxa"/>
              <w:left w:w="0" w:type="dxa"/>
            </w:tcMar>
            <w:vAlign w:val="bottom"/>
          </w:tcPr>
          <w:p>
            <w:pPr>
              <w:pStyle w:val="TableContents"/>
              <w:bidi w:val="0"/>
              <w:spacing w:before="57" w:after="57"/>
              <w:ind w:hanging="0" w:left="0" w:right="0"/>
              <w:jc w:val="center"/>
              <w:rPr>
                <w:rFonts w:ascii="Times New Roman;serif" w:hAnsi="Times New Roman;serif"/>
                <w:sz w:val="24"/>
              </w:rPr>
            </w:pPr>
            <w:r>
              <w:rPr>
                <w:sz w:val="24"/>
              </w:rPr>
              <w:t>1,1%</w:t>
            </w:r>
          </w:p>
        </w:tc>
        <w:tc>
          <w:tcPr>
            <w:tcW w:w="0" w:type="auto"/>
            <w:tcBorders>
              <w:bottom w:val="single" w:sz="8" w:space="0" w:color="000000"/>
              <w:right w:val="single" w:sz="8" w:space="0" w:color="000000"/>
            </w:tcBorders>
            <w:tcMar>
              <w:top w:w="0" w:type="dxa"/>
              <w:left w:w="0" w:type="dxa"/>
            </w:tcMar>
            <w:vAlign w:val="bottom"/>
          </w:tcPr>
          <w:p>
            <w:pPr>
              <w:pStyle w:val="TableContents"/>
              <w:bidi w:val="0"/>
              <w:spacing w:before="57" w:after="57"/>
              <w:ind w:hanging="0" w:left="0" w:right="0"/>
              <w:jc w:val="center"/>
              <w:rPr>
                <w:rFonts w:ascii="Times New Roman;serif" w:hAnsi="Times New Roman;serif"/>
                <w:sz w:val="24"/>
              </w:rPr>
            </w:pPr>
            <w:r>
              <w:rPr>
                <w:sz w:val="24"/>
              </w:rPr>
              <w:t>1,0%</w:t>
            </w:r>
          </w:p>
        </w:tc>
        <w:tc>
          <w:tcPr>
            <w:tcW w:w="0" w:type="auto"/>
            <w:tcBorders>
              <w:bottom w:val="single" w:sz="8" w:space="0" w:color="000000"/>
              <w:right w:val="single" w:sz="8" w:space="0" w:color="000000"/>
            </w:tcBorders>
            <w:tcMar>
              <w:top w:w="0" w:type="dxa"/>
              <w:left w:w="0" w:type="dxa"/>
            </w:tcMar>
            <w:vAlign w:val="bottom"/>
          </w:tcPr>
          <w:p>
            <w:pPr>
              <w:pStyle w:val="TableContents"/>
              <w:bidi w:val="0"/>
              <w:spacing w:before="57" w:after="57"/>
              <w:ind w:hanging="0" w:left="0" w:right="0"/>
              <w:jc w:val="center"/>
              <w:rPr>
                <w:rFonts w:ascii="Times New Roman;serif" w:hAnsi="Times New Roman;serif"/>
                <w:sz w:val="24"/>
              </w:rPr>
            </w:pPr>
            <w:r>
              <w:rPr>
                <w:sz w:val="24"/>
              </w:rPr>
              <w:t>1,0%</w:t>
            </w:r>
          </w:p>
        </w:tc>
        <w:tc>
          <w:tcPr>
            <w:tcW w:w="0" w:type="auto"/>
            <w:tcBorders>
              <w:bottom w:val="single" w:sz="8" w:space="0" w:color="000000"/>
              <w:right w:val="single" w:sz="8" w:space="0" w:color="000000"/>
            </w:tcBorders>
            <w:tcMar>
              <w:top w:w="0" w:type="dxa"/>
              <w:left w:w="0" w:type="dxa"/>
            </w:tcMar>
          </w:tcPr>
          <w:p>
            <w:pPr>
              <w:pStyle w:val="TableContents"/>
              <w:bidi w:val="0"/>
              <w:spacing w:before="57" w:after="57"/>
              <w:ind w:hanging="0" w:left="0" w:right="0"/>
              <w:jc w:val="center"/>
              <w:rPr>
                <w:rFonts w:ascii="Times New Roman;serif" w:hAnsi="Times New Roman;serif"/>
                <w:sz w:val="24"/>
              </w:rPr>
            </w:pPr>
            <w:r>
              <w:rPr>
                <w:sz w:val="24"/>
              </w:rPr>
              <w:t>1–1,2%</w:t>
            </w:r>
          </w:p>
        </w:tc>
      </w:tr>
      <w:tr>
        <w:trPr/>
        <w:tc>
          <w:tcPr>
            <w:tcW w:w="0" w:type="auto"/>
            <w:tcBorders>
              <w:left w:val="single" w:sz="8" w:space="0" w:color="000000"/>
              <w:bottom w:val="single" w:sz="8" w:space="0" w:color="000000"/>
              <w:right w:val="single" w:sz="8" w:space="0" w:color="000000"/>
            </w:tcBorders>
            <w:tcMar>
              <w:top w:w="0" w:type="dxa"/>
            </w:tcMar>
            <w:vAlign w:val="bottom"/>
          </w:tcPr>
          <w:p>
            <w:pPr>
              <w:pStyle w:val="TableContents"/>
              <w:bidi w:val="0"/>
              <w:spacing w:before="57" w:after="57"/>
              <w:ind w:hanging="0" w:left="0" w:right="0"/>
              <w:jc w:val="left"/>
              <w:rPr>
                <w:rFonts w:ascii="Times New Roman;serif" w:hAnsi="Times New Roman;serif"/>
                <w:sz w:val="24"/>
              </w:rPr>
            </w:pPr>
            <w:r>
              <w:rPr>
                <w:sz w:val="24"/>
              </w:rPr>
              <w:t>Операции с недвижимостью</w:t>
            </w:r>
          </w:p>
        </w:tc>
        <w:tc>
          <w:tcPr>
            <w:tcW w:w="0" w:type="auto"/>
            <w:tcBorders>
              <w:bottom w:val="single" w:sz="8" w:space="0" w:color="000000"/>
              <w:right w:val="single" w:sz="8" w:space="0" w:color="000000"/>
            </w:tcBorders>
            <w:tcMar>
              <w:top w:w="0" w:type="dxa"/>
              <w:left w:w="0" w:type="dxa"/>
            </w:tcMar>
            <w:vAlign w:val="bottom"/>
          </w:tcPr>
          <w:p>
            <w:pPr>
              <w:pStyle w:val="TableContents"/>
              <w:bidi w:val="0"/>
              <w:spacing w:before="57" w:after="57"/>
              <w:ind w:hanging="0" w:left="0" w:right="0"/>
              <w:jc w:val="center"/>
              <w:rPr>
                <w:rFonts w:ascii="Times New Roman;serif" w:hAnsi="Times New Roman;serif"/>
                <w:sz w:val="24"/>
              </w:rPr>
            </w:pPr>
            <w:r>
              <w:rPr>
                <w:sz w:val="24"/>
              </w:rPr>
              <w:t>11,1%</w:t>
            </w:r>
          </w:p>
        </w:tc>
        <w:tc>
          <w:tcPr>
            <w:tcW w:w="0" w:type="auto"/>
            <w:tcBorders>
              <w:bottom w:val="single" w:sz="8" w:space="0" w:color="000000"/>
              <w:right w:val="single" w:sz="8" w:space="0" w:color="000000"/>
            </w:tcBorders>
            <w:tcMar>
              <w:top w:w="0" w:type="dxa"/>
              <w:left w:w="0" w:type="dxa"/>
            </w:tcMar>
            <w:vAlign w:val="bottom"/>
          </w:tcPr>
          <w:p>
            <w:pPr>
              <w:pStyle w:val="TableContents"/>
              <w:bidi w:val="0"/>
              <w:spacing w:before="57" w:after="57"/>
              <w:ind w:hanging="0" w:left="0" w:right="0"/>
              <w:jc w:val="center"/>
              <w:rPr>
                <w:rFonts w:ascii="Times New Roman;serif" w:hAnsi="Times New Roman;serif"/>
                <w:sz w:val="24"/>
              </w:rPr>
            </w:pPr>
            <w:r>
              <w:rPr>
                <w:sz w:val="24"/>
              </w:rPr>
              <w:t>8,6%</w:t>
            </w:r>
          </w:p>
        </w:tc>
        <w:tc>
          <w:tcPr>
            <w:tcW w:w="0" w:type="auto"/>
            <w:tcBorders>
              <w:bottom w:val="single" w:sz="8" w:space="0" w:color="000000"/>
              <w:right w:val="single" w:sz="8" w:space="0" w:color="000000"/>
            </w:tcBorders>
            <w:tcMar>
              <w:top w:w="0" w:type="dxa"/>
              <w:left w:w="0" w:type="dxa"/>
            </w:tcMar>
            <w:vAlign w:val="bottom"/>
          </w:tcPr>
          <w:p>
            <w:pPr>
              <w:pStyle w:val="TableContents"/>
              <w:bidi w:val="0"/>
              <w:spacing w:before="57" w:after="57"/>
              <w:ind w:hanging="0" w:left="0" w:right="0"/>
              <w:jc w:val="center"/>
              <w:rPr>
                <w:rFonts w:ascii="Times New Roman;serif" w:hAnsi="Times New Roman;serif"/>
                <w:sz w:val="24"/>
              </w:rPr>
            </w:pPr>
            <w:r>
              <w:rPr>
                <w:sz w:val="24"/>
              </w:rPr>
              <w:t>7,5%</w:t>
            </w:r>
          </w:p>
        </w:tc>
        <w:tc>
          <w:tcPr>
            <w:tcW w:w="0" w:type="auto"/>
            <w:tcBorders>
              <w:bottom w:val="single" w:sz="8" w:space="0" w:color="000000"/>
              <w:right w:val="single" w:sz="8" w:space="0" w:color="000000"/>
            </w:tcBorders>
            <w:tcMar>
              <w:top w:w="0" w:type="dxa"/>
              <w:left w:w="0" w:type="dxa"/>
            </w:tcMar>
            <w:vAlign w:val="bottom"/>
          </w:tcPr>
          <w:p>
            <w:pPr>
              <w:pStyle w:val="TableContents"/>
              <w:bidi w:val="0"/>
              <w:spacing w:before="57" w:after="57"/>
              <w:ind w:hanging="0" w:left="0" w:right="0"/>
              <w:jc w:val="center"/>
              <w:rPr>
                <w:rFonts w:ascii="Times New Roman;serif" w:hAnsi="Times New Roman;serif"/>
                <w:sz w:val="24"/>
              </w:rPr>
            </w:pPr>
            <w:r>
              <w:rPr>
                <w:sz w:val="24"/>
              </w:rPr>
              <w:t>6,5%</w:t>
            </w:r>
          </w:p>
        </w:tc>
        <w:tc>
          <w:tcPr>
            <w:tcW w:w="0" w:type="auto"/>
            <w:tcBorders>
              <w:bottom w:val="single" w:sz="8" w:space="0" w:color="000000"/>
              <w:right w:val="single" w:sz="8" w:space="0" w:color="000000"/>
            </w:tcBorders>
            <w:tcMar>
              <w:top w:w="0" w:type="dxa"/>
              <w:left w:w="0" w:type="dxa"/>
            </w:tcMar>
          </w:tcPr>
          <w:p>
            <w:pPr>
              <w:pStyle w:val="TableContents"/>
              <w:bidi w:val="0"/>
              <w:spacing w:before="57" w:after="57"/>
              <w:ind w:hanging="0" w:left="0" w:right="0"/>
              <w:jc w:val="center"/>
              <w:rPr>
                <w:rFonts w:ascii="Times New Roman;serif" w:hAnsi="Times New Roman;serif"/>
                <w:sz w:val="24"/>
              </w:rPr>
            </w:pPr>
            <w:r>
              <w:rPr>
                <w:sz w:val="24"/>
              </w:rPr>
              <w:t>7,5–9%</w:t>
            </w:r>
          </w:p>
        </w:tc>
      </w:tr>
      <w:tr>
        <w:trPr/>
        <w:tc>
          <w:tcPr>
            <w:tcW w:w="0" w:type="auto"/>
            <w:tcBorders>
              <w:left w:val="single" w:sz="8" w:space="0" w:color="000000"/>
              <w:bottom w:val="single" w:sz="8" w:space="0" w:color="000000"/>
              <w:right w:val="single" w:sz="8" w:space="0" w:color="000000"/>
            </w:tcBorders>
            <w:tcMar>
              <w:top w:w="0" w:type="dxa"/>
            </w:tcMar>
            <w:vAlign w:val="bottom"/>
          </w:tcPr>
          <w:p>
            <w:pPr>
              <w:pStyle w:val="TableContents"/>
              <w:bidi w:val="0"/>
              <w:spacing w:before="57" w:after="57"/>
              <w:ind w:hanging="0" w:left="0" w:right="0"/>
              <w:jc w:val="left"/>
              <w:rPr>
                <w:rFonts w:ascii="Times New Roman;serif" w:hAnsi="Times New Roman;serif"/>
                <w:sz w:val="24"/>
              </w:rPr>
            </w:pPr>
            <w:r>
              <w:rPr>
                <w:sz w:val="24"/>
              </w:rPr>
              <w:t>Жилищно-коммунальное хозяйство</w:t>
            </w:r>
          </w:p>
        </w:tc>
        <w:tc>
          <w:tcPr>
            <w:tcW w:w="0" w:type="auto"/>
            <w:tcBorders>
              <w:bottom w:val="single" w:sz="8" w:space="0" w:color="000000"/>
              <w:right w:val="single" w:sz="8" w:space="0" w:color="000000"/>
            </w:tcBorders>
            <w:tcMar>
              <w:top w:w="0" w:type="dxa"/>
              <w:left w:w="0" w:type="dxa"/>
            </w:tcMar>
            <w:vAlign w:val="bottom"/>
          </w:tcPr>
          <w:p>
            <w:pPr>
              <w:pStyle w:val="TableContents"/>
              <w:bidi w:val="0"/>
              <w:spacing w:before="57" w:after="57"/>
              <w:ind w:hanging="0" w:left="0" w:right="0"/>
              <w:jc w:val="center"/>
              <w:rPr>
                <w:rFonts w:ascii="Times New Roman;serif" w:hAnsi="Times New Roman;serif"/>
                <w:sz w:val="24"/>
              </w:rPr>
            </w:pPr>
            <w:r>
              <w:rPr>
                <w:sz w:val="24"/>
              </w:rPr>
              <w:t>11,5%</w:t>
            </w:r>
          </w:p>
        </w:tc>
        <w:tc>
          <w:tcPr>
            <w:tcW w:w="0" w:type="auto"/>
            <w:tcBorders>
              <w:bottom w:val="single" w:sz="8" w:space="0" w:color="000000"/>
              <w:right w:val="single" w:sz="8" w:space="0" w:color="000000"/>
            </w:tcBorders>
            <w:tcMar>
              <w:top w:w="0" w:type="dxa"/>
              <w:left w:w="0" w:type="dxa"/>
            </w:tcMar>
            <w:vAlign w:val="bottom"/>
          </w:tcPr>
          <w:p>
            <w:pPr>
              <w:pStyle w:val="TableContents"/>
              <w:bidi w:val="0"/>
              <w:spacing w:before="57" w:after="57"/>
              <w:ind w:hanging="0" w:left="0" w:right="0"/>
              <w:jc w:val="center"/>
              <w:rPr>
                <w:rFonts w:ascii="Times New Roman;serif" w:hAnsi="Times New Roman;serif"/>
                <w:sz w:val="24"/>
              </w:rPr>
            </w:pPr>
            <w:r>
              <w:rPr>
                <w:sz w:val="24"/>
              </w:rPr>
              <w:t>11,4%</w:t>
            </w:r>
          </w:p>
        </w:tc>
        <w:tc>
          <w:tcPr>
            <w:tcW w:w="0" w:type="auto"/>
            <w:tcBorders>
              <w:bottom w:val="single" w:sz="8" w:space="0" w:color="000000"/>
              <w:right w:val="single" w:sz="8" w:space="0" w:color="000000"/>
            </w:tcBorders>
            <w:tcMar>
              <w:top w:w="0" w:type="dxa"/>
              <w:left w:w="0" w:type="dxa"/>
            </w:tcMar>
            <w:vAlign w:val="bottom"/>
          </w:tcPr>
          <w:p>
            <w:pPr>
              <w:pStyle w:val="TableContents"/>
              <w:bidi w:val="0"/>
              <w:spacing w:before="57" w:after="57"/>
              <w:ind w:hanging="0" w:left="0" w:right="0"/>
              <w:jc w:val="center"/>
              <w:rPr>
                <w:rFonts w:ascii="Times New Roman;serif" w:hAnsi="Times New Roman;serif"/>
                <w:sz w:val="24"/>
              </w:rPr>
            </w:pPr>
            <w:r>
              <w:rPr>
                <w:sz w:val="24"/>
              </w:rPr>
              <w:t>11,1%</w:t>
            </w:r>
          </w:p>
        </w:tc>
        <w:tc>
          <w:tcPr>
            <w:tcW w:w="0" w:type="auto"/>
            <w:tcBorders>
              <w:bottom w:val="single" w:sz="8" w:space="0" w:color="000000"/>
              <w:right w:val="single" w:sz="8" w:space="0" w:color="000000"/>
            </w:tcBorders>
            <w:tcMar>
              <w:top w:w="0" w:type="dxa"/>
              <w:left w:w="0" w:type="dxa"/>
            </w:tcMar>
            <w:vAlign w:val="bottom"/>
          </w:tcPr>
          <w:p>
            <w:pPr>
              <w:pStyle w:val="TableContents"/>
              <w:bidi w:val="0"/>
              <w:spacing w:before="57" w:after="57"/>
              <w:ind w:hanging="0" w:left="0" w:right="0"/>
              <w:jc w:val="center"/>
              <w:rPr>
                <w:rFonts w:ascii="Times New Roman;serif" w:hAnsi="Times New Roman;serif"/>
                <w:sz w:val="24"/>
              </w:rPr>
            </w:pPr>
            <w:r>
              <w:rPr>
                <w:sz w:val="24"/>
              </w:rPr>
              <w:t>10,8%</w:t>
            </w:r>
          </w:p>
        </w:tc>
        <w:tc>
          <w:tcPr>
            <w:tcW w:w="0" w:type="auto"/>
            <w:tcBorders>
              <w:bottom w:val="single" w:sz="8" w:space="0" w:color="000000"/>
              <w:right w:val="single" w:sz="8" w:space="0" w:color="000000"/>
            </w:tcBorders>
            <w:tcMar>
              <w:top w:w="0" w:type="dxa"/>
              <w:left w:w="0" w:type="dxa"/>
            </w:tcMar>
          </w:tcPr>
          <w:p>
            <w:pPr>
              <w:pStyle w:val="TableContents"/>
              <w:bidi w:val="0"/>
              <w:spacing w:before="57" w:after="57"/>
              <w:ind w:hanging="0" w:left="0" w:right="0"/>
              <w:jc w:val="center"/>
              <w:rPr>
                <w:rFonts w:ascii="Times New Roman;serif" w:hAnsi="Times New Roman;serif"/>
                <w:sz w:val="24"/>
              </w:rPr>
            </w:pPr>
            <w:r>
              <w:rPr>
                <w:sz w:val="24"/>
              </w:rPr>
              <w:t>11–12,5%</w:t>
            </w:r>
          </w:p>
        </w:tc>
      </w:tr>
      <w:tr>
        <w:trPr/>
        <w:tc>
          <w:tcPr>
            <w:tcW w:w="0" w:type="auto"/>
            <w:tcBorders>
              <w:left w:val="single" w:sz="8" w:space="0" w:color="000000"/>
              <w:bottom w:val="single" w:sz="8" w:space="0" w:color="000000"/>
              <w:right w:val="single" w:sz="8" w:space="0" w:color="000000"/>
            </w:tcBorders>
            <w:tcMar>
              <w:top w:w="0" w:type="dxa"/>
            </w:tcMar>
            <w:vAlign w:val="bottom"/>
          </w:tcPr>
          <w:p>
            <w:pPr>
              <w:pStyle w:val="TableContents"/>
              <w:bidi w:val="0"/>
              <w:spacing w:before="57" w:after="57"/>
              <w:ind w:hanging="0" w:left="0" w:right="0"/>
              <w:jc w:val="left"/>
              <w:rPr>
                <w:rFonts w:ascii="Times New Roman;serif" w:hAnsi="Times New Roman;serif"/>
                <w:sz w:val="24"/>
              </w:rPr>
            </w:pPr>
            <w:r>
              <w:rPr>
                <w:sz w:val="24"/>
              </w:rPr>
              <w:t>Непроизводственные виды бытового обслуживания</w:t>
            </w:r>
          </w:p>
        </w:tc>
        <w:tc>
          <w:tcPr>
            <w:tcW w:w="0" w:type="auto"/>
            <w:tcBorders>
              <w:bottom w:val="single" w:sz="8" w:space="0" w:color="000000"/>
              <w:right w:val="single" w:sz="8" w:space="0" w:color="000000"/>
            </w:tcBorders>
            <w:tcMar>
              <w:top w:w="0" w:type="dxa"/>
              <w:left w:w="0" w:type="dxa"/>
            </w:tcMar>
            <w:vAlign w:val="bottom"/>
          </w:tcPr>
          <w:p>
            <w:pPr>
              <w:pStyle w:val="TableContents"/>
              <w:bidi w:val="0"/>
              <w:spacing w:before="57" w:after="57"/>
              <w:ind w:hanging="0" w:left="0" w:right="0"/>
              <w:jc w:val="center"/>
              <w:rPr>
                <w:rFonts w:ascii="Times New Roman;serif" w:hAnsi="Times New Roman;serif"/>
                <w:sz w:val="24"/>
              </w:rPr>
            </w:pPr>
            <w:r>
              <w:rPr>
                <w:sz w:val="24"/>
              </w:rPr>
              <w:t>8,7%</w:t>
            </w:r>
          </w:p>
        </w:tc>
        <w:tc>
          <w:tcPr>
            <w:tcW w:w="0" w:type="auto"/>
            <w:tcBorders>
              <w:bottom w:val="single" w:sz="8" w:space="0" w:color="000000"/>
              <w:right w:val="single" w:sz="8" w:space="0" w:color="000000"/>
            </w:tcBorders>
            <w:tcMar>
              <w:top w:w="0" w:type="dxa"/>
              <w:left w:w="0" w:type="dxa"/>
            </w:tcMar>
            <w:vAlign w:val="bottom"/>
          </w:tcPr>
          <w:p>
            <w:pPr>
              <w:pStyle w:val="TableContents"/>
              <w:bidi w:val="0"/>
              <w:spacing w:before="57" w:after="57"/>
              <w:ind w:hanging="0" w:left="0" w:right="0"/>
              <w:jc w:val="center"/>
              <w:rPr>
                <w:rFonts w:ascii="Times New Roman;serif" w:hAnsi="Times New Roman;serif"/>
                <w:sz w:val="24"/>
              </w:rPr>
            </w:pPr>
            <w:r>
              <w:rPr>
                <w:sz w:val="24"/>
              </w:rPr>
              <w:t>7,2%</w:t>
            </w:r>
          </w:p>
        </w:tc>
        <w:tc>
          <w:tcPr>
            <w:tcW w:w="0" w:type="auto"/>
            <w:tcBorders>
              <w:bottom w:val="single" w:sz="8" w:space="0" w:color="000000"/>
              <w:right w:val="single" w:sz="8" w:space="0" w:color="000000"/>
            </w:tcBorders>
            <w:tcMar>
              <w:top w:w="0" w:type="dxa"/>
              <w:left w:w="0" w:type="dxa"/>
            </w:tcMar>
            <w:vAlign w:val="bottom"/>
          </w:tcPr>
          <w:p>
            <w:pPr>
              <w:pStyle w:val="TableContents"/>
              <w:bidi w:val="0"/>
              <w:spacing w:before="57" w:after="57"/>
              <w:ind w:hanging="0" w:left="0" w:right="0"/>
              <w:jc w:val="center"/>
              <w:rPr>
                <w:rFonts w:ascii="Times New Roman;serif" w:hAnsi="Times New Roman;serif"/>
                <w:sz w:val="24"/>
              </w:rPr>
            </w:pPr>
            <w:r>
              <w:rPr>
                <w:sz w:val="24"/>
              </w:rPr>
              <w:t>7,9%</w:t>
            </w:r>
          </w:p>
        </w:tc>
        <w:tc>
          <w:tcPr>
            <w:tcW w:w="0" w:type="auto"/>
            <w:tcBorders>
              <w:bottom w:val="single" w:sz="8" w:space="0" w:color="000000"/>
              <w:right w:val="single" w:sz="8" w:space="0" w:color="000000"/>
            </w:tcBorders>
            <w:tcMar>
              <w:top w:w="0" w:type="dxa"/>
              <w:left w:w="0" w:type="dxa"/>
            </w:tcMar>
            <w:vAlign w:val="bottom"/>
          </w:tcPr>
          <w:p>
            <w:pPr>
              <w:pStyle w:val="TableContents"/>
              <w:bidi w:val="0"/>
              <w:spacing w:before="57" w:after="57"/>
              <w:ind w:hanging="0" w:left="0" w:right="0"/>
              <w:jc w:val="center"/>
              <w:rPr>
                <w:rFonts w:ascii="Times New Roman;serif" w:hAnsi="Times New Roman;serif"/>
                <w:sz w:val="24"/>
              </w:rPr>
            </w:pPr>
            <w:r>
              <w:rPr>
                <w:sz w:val="24"/>
              </w:rPr>
              <w:t>8,0%</w:t>
            </w:r>
          </w:p>
        </w:tc>
        <w:tc>
          <w:tcPr>
            <w:tcW w:w="0" w:type="auto"/>
            <w:tcBorders>
              <w:bottom w:val="single" w:sz="8" w:space="0" w:color="000000"/>
              <w:right w:val="single" w:sz="8" w:space="0" w:color="000000"/>
            </w:tcBorders>
            <w:tcMar>
              <w:top w:w="0" w:type="dxa"/>
              <w:left w:w="0" w:type="dxa"/>
            </w:tcMar>
            <w:vAlign w:val="bottom"/>
          </w:tcPr>
          <w:p>
            <w:pPr>
              <w:pStyle w:val="TableContents"/>
              <w:bidi w:val="0"/>
              <w:spacing w:before="57" w:after="57"/>
              <w:ind w:hanging="0" w:left="0" w:right="0"/>
              <w:jc w:val="center"/>
              <w:rPr>
                <w:rFonts w:ascii="Times New Roman;serif" w:hAnsi="Times New Roman;serif"/>
                <w:sz w:val="24"/>
              </w:rPr>
            </w:pPr>
            <w:r>
              <w:rPr>
                <w:sz w:val="24"/>
              </w:rPr>
              <w:t>8–9,5%</w:t>
            </w:r>
          </w:p>
        </w:tc>
      </w:tr>
      <w:tr>
        <w:trPr/>
        <w:tc>
          <w:tcPr>
            <w:tcW w:w="0" w:type="auto"/>
            <w:tcBorders>
              <w:left w:val="single" w:sz="8" w:space="0" w:color="000000"/>
              <w:bottom w:val="single" w:sz="8" w:space="0" w:color="000000"/>
              <w:right w:val="single" w:sz="8" w:space="0" w:color="000000"/>
            </w:tcBorders>
            <w:tcMar>
              <w:top w:w="0" w:type="dxa"/>
            </w:tcMar>
            <w:vAlign w:val="bottom"/>
          </w:tcPr>
          <w:p>
            <w:pPr>
              <w:pStyle w:val="TableContents"/>
              <w:bidi w:val="0"/>
              <w:spacing w:before="57" w:after="57"/>
              <w:ind w:hanging="0" w:left="0" w:right="0"/>
              <w:jc w:val="left"/>
              <w:rPr>
                <w:rFonts w:ascii="Times New Roman;serif" w:hAnsi="Times New Roman;serif"/>
                <w:sz w:val="24"/>
              </w:rPr>
            </w:pPr>
            <w:r>
              <w:rPr>
                <w:sz w:val="24"/>
              </w:rPr>
              <w:t>Здравоохранение и социальное обеспечение</w:t>
            </w:r>
          </w:p>
        </w:tc>
        <w:tc>
          <w:tcPr>
            <w:tcW w:w="0" w:type="auto"/>
            <w:tcBorders>
              <w:bottom w:val="single" w:sz="8" w:space="0" w:color="000000"/>
              <w:right w:val="single" w:sz="8" w:space="0" w:color="000000"/>
            </w:tcBorders>
            <w:tcMar>
              <w:top w:w="0" w:type="dxa"/>
              <w:left w:w="0" w:type="dxa"/>
            </w:tcMar>
            <w:vAlign w:val="bottom"/>
          </w:tcPr>
          <w:p>
            <w:pPr>
              <w:pStyle w:val="TableContents"/>
              <w:bidi w:val="0"/>
              <w:spacing w:before="57" w:after="57"/>
              <w:ind w:hanging="0" w:left="0" w:right="0"/>
              <w:jc w:val="center"/>
              <w:rPr>
                <w:rFonts w:ascii="Times New Roman;serif" w:hAnsi="Times New Roman;serif"/>
                <w:sz w:val="24"/>
              </w:rPr>
            </w:pPr>
            <w:r>
              <w:rPr>
                <w:sz w:val="24"/>
              </w:rPr>
              <w:t>7,9%</w:t>
            </w:r>
          </w:p>
        </w:tc>
        <w:tc>
          <w:tcPr>
            <w:tcW w:w="0" w:type="auto"/>
            <w:tcBorders>
              <w:bottom w:val="single" w:sz="8" w:space="0" w:color="000000"/>
              <w:right w:val="single" w:sz="8" w:space="0" w:color="000000"/>
            </w:tcBorders>
            <w:tcMar>
              <w:top w:w="0" w:type="dxa"/>
              <w:left w:w="0" w:type="dxa"/>
            </w:tcMar>
            <w:vAlign w:val="bottom"/>
          </w:tcPr>
          <w:p>
            <w:pPr>
              <w:pStyle w:val="TableContents"/>
              <w:bidi w:val="0"/>
              <w:spacing w:before="57" w:after="57"/>
              <w:ind w:hanging="0" w:left="0" w:right="0"/>
              <w:jc w:val="center"/>
              <w:rPr>
                <w:rFonts w:ascii="Times New Roman;serif" w:hAnsi="Times New Roman;serif"/>
                <w:sz w:val="24"/>
              </w:rPr>
            </w:pPr>
            <w:r>
              <w:rPr>
                <w:sz w:val="24"/>
              </w:rPr>
              <w:t>9,0%</w:t>
            </w:r>
          </w:p>
        </w:tc>
        <w:tc>
          <w:tcPr>
            <w:tcW w:w="0" w:type="auto"/>
            <w:tcBorders>
              <w:bottom w:val="single" w:sz="8" w:space="0" w:color="000000"/>
              <w:right w:val="single" w:sz="8" w:space="0" w:color="000000"/>
            </w:tcBorders>
            <w:tcMar>
              <w:top w:w="0" w:type="dxa"/>
              <w:left w:w="0" w:type="dxa"/>
            </w:tcMar>
            <w:vAlign w:val="bottom"/>
          </w:tcPr>
          <w:p>
            <w:pPr>
              <w:pStyle w:val="TableContents"/>
              <w:bidi w:val="0"/>
              <w:spacing w:before="57" w:after="57"/>
              <w:ind w:hanging="0" w:left="0" w:right="0"/>
              <w:jc w:val="center"/>
              <w:rPr>
                <w:rFonts w:ascii="Times New Roman;serif" w:hAnsi="Times New Roman;serif"/>
                <w:sz w:val="24"/>
              </w:rPr>
            </w:pPr>
            <w:r>
              <w:rPr>
                <w:sz w:val="24"/>
              </w:rPr>
              <w:t>6,7%</w:t>
            </w:r>
          </w:p>
        </w:tc>
        <w:tc>
          <w:tcPr>
            <w:tcW w:w="0" w:type="auto"/>
            <w:tcBorders>
              <w:bottom w:val="single" w:sz="8" w:space="0" w:color="000000"/>
              <w:right w:val="single" w:sz="8" w:space="0" w:color="000000"/>
            </w:tcBorders>
            <w:tcMar>
              <w:top w:w="0" w:type="dxa"/>
              <w:left w:w="0" w:type="dxa"/>
            </w:tcMar>
            <w:vAlign w:val="bottom"/>
          </w:tcPr>
          <w:p>
            <w:pPr>
              <w:pStyle w:val="TableContents"/>
              <w:bidi w:val="0"/>
              <w:spacing w:before="57" w:after="57"/>
              <w:ind w:hanging="0" w:left="0" w:right="0"/>
              <w:jc w:val="center"/>
              <w:rPr>
                <w:rFonts w:ascii="Times New Roman;serif" w:hAnsi="Times New Roman;serif"/>
                <w:sz w:val="24"/>
              </w:rPr>
            </w:pPr>
            <w:r>
              <w:rPr>
                <w:sz w:val="24"/>
              </w:rPr>
              <w:t>8,1%</w:t>
            </w:r>
          </w:p>
        </w:tc>
        <w:tc>
          <w:tcPr>
            <w:tcW w:w="0" w:type="auto"/>
            <w:tcBorders>
              <w:bottom w:val="single" w:sz="8" w:space="0" w:color="000000"/>
              <w:right w:val="single" w:sz="8" w:space="0" w:color="000000"/>
            </w:tcBorders>
            <w:tcMar>
              <w:top w:w="0" w:type="dxa"/>
              <w:left w:w="0" w:type="dxa"/>
            </w:tcMar>
            <w:vAlign w:val="bottom"/>
          </w:tcPr>
          <w:p>
            <w:pPr>
              <w:pStyle w:val="TableContents"/>
              <w:bidi w:val="0"/>
              <w:spacing w:before="57" w:after="57"/>
              <w:ind w:hanging="0" w:left="0" w:right="0"/>
              <w:jc w:val="center"/>
              <w:rPr>
                <w:rFonts w:ascii="Times New Roman;serif" w:hAnsi="Times New Roman;serif"/>
                <w:sz w:val="24"/>
              </w:rPr>
            </w:pPr>
            <w:r>
              <w:rPr>
                <w:sz w:val="24"/>
              </w:rPr>
              <w:t>7–9%</w:t>
            </w:r>
          </w:p>
        </w:tc>
      </w:tr>
      <w:tr>
        <w:trPr/>
        <w:tc>
          <w:tcPr>
            <w:tcW w:w="0" w:type="auto"/>
            <w:tcBorders>
              <w:left w:val="single" w:sz="8" w:space="0" w:color="000000"/>
              <w:bottom w:val="single" w:sz="8" w:space="0" w:color="000000"/>
              <w:right w:val="single" w:sz="8" w:space="0" w:color="000000"/>
            </w:tcBorders>
            <w:tcMar>
              <w:top w:w="0" w:type="dxa"/>
            </w:tcMar>
            <w:vAlign w:val="bottom"/>
          </w:tcPr>
          <w:p>
            <w:pPr>
              <w:pStyle w:val="TableContents"/>
              <w:bidi w:val="0"/>
              <w:spacing w:before="57" w:after="57"/>
              <w:ind w:hanging="0" w:left="0" w:right="0"/>
              <w:jc w:val="left"/>
              <w:rPr>
                <w:rFonts w:ascii="Times New Roman;serif" w:hAnsi="Times New Roman;serif"/>
                <w:sz w:val="24"/>
              </w:rPr>
            </w:pPr>
            <w:r>
              <w:rPr>
                <w:sz w:val="24"/>
              </w:rPr>
              <w:t>Прочие виды</w:t>
            </w:r>
          </w:p>
        </w:tc>
        <w:tc>
          <w:tcPr>
            <w:tcW w:w="0" w:type="auto"/>
            <w:tcBorders>
              <w:bottom w:val="single" w:sz="8" w:space="0" w:color="000000"/>
              <w:right w:val="single" w:sz="8" w:space="0" w:color="000000"/>
            </w:tcBorders>
            <w:tcMar>
              <w:top w:w="0" w:type="dxa"/>
              <w:left w:w="0" w:type="dxa"/>
            </w:tcMar>
            <w:vAlign w:val="bottom"/>
          </w:tcPr>
          <w:p>
            <w:pPr>
              <w:pStyle w:val="TableContents"/>
              <w:bidi w:val="0"/>
              <w:spacing w:before="57" w:after="57"/>
              <w:ind w:hanging="0" w:left="0" w:right="0"/>
              <w:jc w:val="center"/>
              <w:rPr>
                <w:rFonts w:ascii="Times New Roman;serif" w:hAnsi="Times New Roman;serif"/>
                <w:sz w:val="24"/>
              </w:rPr>
            </w:pPr>
            <w:r>
              <w:rPr>
                <w:sz w:val="24"/>
              </w:rPr>
              <w:t>2,9%</w:t>
            </w:r>
          </w:p>
        </w:tc>
        <w:tc>
          <w:tcPr>
            <w:tcW w:w="0" w:type="auto"/>
            <w:tcBorders>
              <w:bottom w:val="single" w:sz="8" w:space="0" w:color="000000"/>
              <w:right w:val="single" w:sz="8" w:space="0" w:color="000000"/>
            </w:tcBorders>
            <w:tcMar>
              <w:top w:w="0" w:type="dxa"/>
              <w:left w:w="0" w:type="dxa"/>
            </w:tcMar>
            <w:vAlign w:val="bottom"/>
          </w:tcPr>
          <w:p>
            <w:pPr>
              <w:pStyle w:val="TableContents"/>
              <w:bidi w:val="0"/>
              <w:spacing w:before="57" w:after="57"/>
              <w:ind w:hanging="0" w:left="0" w:right="0"/>
              <w:jc w:val="center"/>
              <w:rPr>
                <w:rFonts w:ascii="Times New Roman;serif" w:hAnsi="Times New Roman;serif"/>
                <w:sz w:val="24"/>
              </w:rPr>
            </w:pPr>
            <w:r>
              <w:rPr>
                <w:sz w:val="24"/>
              </w:rPr>
              <w:t>4,1%</w:t>
            </w:r>
          </w:p>
        </w:tc>
        <w:tc>
          <w:tcPr>
            <w:tcW w:w="0" w:type="auto"/>
            <w:tcBorders>
              <w:bottom w:val="single" w:sz="8" w:space="0" w:color="000000"/>
              <w:right w:val="single" w:sz="8" w:space="0" w:color="000000"/>
            </w:tcBorders>
            <w:tcMar>
              <w:top w:w="0" w:type="dxa"/>
              <w:left w:w="0" w:type="dxa"/>
            </w:tcMar>
            <w:vAlign w:val="bottom"/>
          </w:tcPr>
          <w:p>
            <w:pPr>
              <w:pStyle w:val="TableContents"/>
              <w:bidi w:val="0"/>
              <w:spacing w:before="57" w:after="57"/>
              <w:ind w:hanging="0" w:left="0" w:right="0"/>
              <w:jc w:val="center"/>
              <w:rPr>
                <w:rFonts w:ascii="Times New Roman;serif" w:hAnsi="Times New Roman;serif"/>
                <w:sz w:val="24"/>
              </w:rPr>
            </w:pPr>
            <w:r>
              <w:rPr>
                <w:sz w:val="24"/>
              </w:rPr>
              <w:t>9,2%</w:t>
            </w:r>
          </w:p>
        </w:tc>
        <w:tc>
          <w:tcPr>
            <w:tcW w:w="0" w:type="auto"/>
            <w:tcBorders>
              <w:bottom w:val="single" w:sz="8" w:space="0" w:color="000000"/>
              <w:right w:val="single" w:sz="8" w:space="0" w:color="000000"/>
            </w:tcBorders>
            <w:tcMar>
              <w:top w:w="0" w:type="dxa"/>
              <w:left w:w="0" w:type="dxa"/>
            </w:tcMar>
            <w:vAlign w:val="bottom"/>
          </w:tcPr>
          <w:p>
            <w:pPr>
              <w:pStyle w:val="TableContents"/>
              <w:bidi w:val="0"/>
              <w:spacing w:before="57" w:after="57"/>
              <w:ind w:hanging="0" w:left="0" w:right="0"/>
              <w:jc w:val="center"/>
              <w:rPr>
                <w:rFonts w:ascii="Times New Roman;serif" w:hAnsi="Times New Roman;serif"/>
                <w:sz w:val="24"/>
              </w:rPr>
            </w:pPr>
            <w:r>
              <w:rPr>
                <w:sz w:val="24"/>
              </w:rPr>
              <w:t>3,1%</w:t>
            </w:r>
          </w:p>
        </w:tc>
        <w:tc>
          <w:tcPr>
            <w:tcW w:w="0" w:type="auto"/>
            <w:tcBorders>
              <w:bottom w:val="single" w:sz="8" w:space="0" w:color="000000"/>
              <w:right w:val="single" w:sz="8" w:space="0" w:color="000000"/>
            </w:tcBorders>
            <w:tcMar>
              <w:top w:w="0" w:type="dxa"/>
              <w:left w:w="0" w:type="dxa"/>
            </w:tcMar>
          </w:tcPr>
          <w:p>
            <w:pPr>
              <w:pStyle w:val="TableContents"/>
              <w:bidi w:val="0"/>
              <w:spacing w:before="57" w:after="57"/>
              <w:ind w:hanging="0" w:left="0" w:right="0"/>
              <w:jc w:val="center"/>
              <w:rPr>
                <w:rFonts w:ascii="Times New Roman;serif" w:hAnsi="Times New Roman;serif"/>
                <w:sz w:val="24"/>
              </w:rPr>
            </w:pPr>
            <w:r>
              <w:rPr>
                <w:sz w:val="24"/>
              </w:rPr>
              <w:t>4–9%</w:t>
            </w:r>
          </w:p>
        </w:tc>
      </w:tr>
      <w:tr>
        <w:trPr/>
        <w:tc>
          <w:tcPr>
            <w:tcW w:w="0" w:type="auto"/>
            <w:tcBorders>
              <w:left w:val="single" w:sz="8" w:space="0" w:color="000000"/>
              <w:bottom w:val="single" w:sz="8" w:space="0" w:color="000000"/>
              <w:right w:val="single" w:sz="8" w:space="0" w:color="000000"/>
            </w:tcBorders>
            <w:tcMar>
              <w:top w:w="0" w:type="dxa"/>
            </w:tcMar>
            <w:vAlign w:val="bottom"/>
          </w:tcPr>
          <w:p>
            <w:pPr>
              <w:pStyle w:val="TableContents"/>
              <w:bidi w:val="0"/>
              <w:spacing w:before="57" w:after="57"/>
              <w:ind w:hanging="0" w:left="0" w:right="0"/>
              <w:jc w:val="left"/>
              <w:rPr>
                <w:rFonts w:ascii="Times New Roman;serif" w:hAnsi="Times New Roman;serif"/>
                <w:sz w:val="24"/>
              </w:rPr>
            </w:pPr>
            <w:r>
              <w:rPr>
                <w:sz w:val="24"/>
              </w:rPr>
              <w:t>Всего (среднеотраслевой показатель)</w:t>
            </w:r>
          </w:p>
        </w:tc>
        <w:tc>
          <w:tcPr>
            <w:tcW w:w="0" w:type="auto"/>
            <w:tcBorders>
              <w:bottom w:val="single" w:sz="8" w:space="0" w:color="000000"/>
              <w:right w:val="single" w:sz="8" w:space="0" w:color="000000"/>
            </w:tcBorders>
            <w:tcMar>
              <w:top w:w="0" w:type="dxa"/>
              <w:left w:w="0" w:type="dxa"/>
            </w:tcMar>
            <w:vAlign w:val="bottom"/>
          </w:tcPr>
          <w:p>
            <w:pPr>
              <w:pStyle w:val="TableContents"/>
              <w:bidi w:val="0"/>
              <w:spacing w:before="57" w:after="57"/>
              <w:ind w:hanging="0" w:left="0" w:right="0"/>
              <w:jc w:val="center"/>
              <w:rPr>
                <w:rFonts w:ascii="Times New Roman;serif" w:hAnsi="Times New Roman;serif"/>
                <w:sz w:val="24"/>
              </w:rPr>
            </w:pPr>
            <w:r>
              <w:rPr>
                <w:sz w:val="24"/>
              </w:rPr>
              <w:t>3,5%</w:t>
            </w:r>
          </w:p>
        </w:tc>
        <w:tc>
          <w:tcPr>
            <w:tcW w:w="0" w:type="auto"/>
            <w:tcBorders>
              <w:bottom w:val="single" w:sz="8" w:space="0" w:color="000000"/>
              <w:right w:val="single" w:sz="8" w:space="0" w:color="000000"/>
            </w:tcBorders>
            <w:tcMar>
              <w:top w:w="0" w:type="dxa"/>
              <w:left w:w="0" w:type="dxa"/>
            </w:tcMar>
            <w:vAlign w:val="bottom"/>
          </w:tcPr>
          <w:p>
            <w:pPr>
              <w:pStyle w:val="TableContents"/>
              <w:bidi w:val="0"/>
              <w:spacing w:before="57" w:after="57"/>
              <w:ind w:hanging="0" w:left="0" w:right="0"/>
              <w:jc w:val="center"/>
              <w:rPr>
                <w:rFonts w:ascii="Times New Roman;serif" w:hAnsi="Times New Roman;serif"/>
                <w:sz w:val="24"/>
              </w:rPr>
            </w:pPr>
            <w:r>
              <w:rPr>
                <w:sz w:val="24"/>
              </w:rPr>
              <w:t>3,7%</w:t>
            </w:r>
          </w:p>
        </w:tc>
        <w:tc>
          <w:tcPr>
            <w:tcW w:w="0" w:type="auto"/>
            <w:tcBorders>
              <w:bottom w:val="single" w:sz="8" w:space="0" w:color="000000"/>
              <w:right w:val="single" w:sz="8" w:space="0" w:color="000000"/>
            </w:tcBorders>
            <w:tcMar>
              <w:top w:w="0" w:type="dxa"/>
              <w:left w:w="0" w:type="dxa"/>
            </w:tcMar>
            <w:vAlign w:val="bottom"/>
          </w:tcPr>
          <w:p>
            <w:pPr>
              <w:pStyle w:val="TableContents"/>
              <w:bidi w:val="0"/>
              <w:spacing w:before="57" w:after="57"/>
              <w:ind w:hanging="0" w:left="0" w:right="0"/>
              <w:jc w:val="center"/>
              <w:rPr>
                <w:rFonts w:ascii="Times New Roman;serif" w:hAnsi="Times New Roman;serif"/>
                <w:sz w:val="24"/>
              </w:rPr>
            </w:pPr>
            <w:r>
              <w:rPr>
                <w:sz w:val="24"/>
              </w:rPr>
              <w:t>3,4%</w:t>
            </w:r>
          </w:p>
        </w:tc>
        <w:tc>
          <w:tcPr>
            <w:tcW w:w="0" w:type="auto"/>
            <w:tcBorders>
              <w:bottom w:val="single" w:sz="8" w:space="0" w:color="000000"/>
              <w:right w:val="single" w:sz="8" w:space="0" w:color="000000"/>
            </w:tcBorders>
            <w:tcMar>
              <w:top w:w="0" w:type="dxa"/>
              <w:left w:w="0" w:type="dxa"/>
            </w:tcMar>
            <w:vAlign w:val="bottom"/>
          </w:tcPr>
          <w:p>
            <w:pPr>
              <w:pStyle w:val="TableContents"/>
              <w:bidi w:val="0"/>
              <w:spacing w:before="57" w:after="57"/>
              <w:ind w:hanging="0" w:left="0" w:right="0"/>
              <w:jc w:val="center"/>
              <w:rPr>
                <w:rFonts w:ascii="Times New Roman;serif" w:hAnsi="Times New Roman;serif"/>
                <w:sz w:val="24"/>
              </w:rPr>
            </w:pPr>
            <w:r>
              <w:rPr>
                <w:sz w:val="24"/>
              </w:rPr>
              <w:t>3,3%</w:t>
            </w:r>
          </w:p>
        </w:tc>
        <w:tc>
          <w:tcPr>
            <w:tcW w:w="0" w:type="auto"/>
            <w:tcBorders>
              <w:bottom w:val="single" w:sz="8" w:space="0" w:color="000000"/>
              <w:right w:val="single" w:sz="8" w:space="0" w:color="000000"/>
            </w:tcBorders>
            <w:tcMar>
              <w:top w:w="0" w:type="dxa"/>
              <w:left w:w="0" w:type="dxa"/>
            </w:tcMar>
          </w:tcPr>
          <w:p>
            <w:pPr>
              <w:pStyle w:val="TableContents"/>
              <w:bidi w:val="0"/>
              <w:spacing w:before="57" w:after="57"/>
              <w:ind w:hanging="0" w:left="0" w:right="0"/>
              <w:jc w:val="center"/>
              <w:rPr>
                <w:rFonts w:ascii="Times New Roman;serif" w:hAnsi="Times New Roman;serif"/>
                <w:sz w:val="24"/>
              </w:rPr>
            </w:pPr>
            <w:r>
              <w:rPr>
                <w:sz w:val="24"/>
              </w:rPr>
              <w:t>3,4–3,7%</w:t>
            </w:r>
          </w:p>
        </w:tc>
      </w:tr>
    </w:tbl>
    <w:p>
      <w:pPr>
        <w:pStyle w:val="BodyText"/>
        <w:bidi w:val="0"/>
        <w:spacing w:before="0" w:after="283"/>
        <w:ind w:hanging="0" w:left="0" w:right="0"/>
        <w:jc w:val="center"/>
        <w:rPr/>
      </w:pPr>
      <w:r>
        <w:rPr/>
        <w:t> </w:t>
      </w:r>
    </w:p>
    <w:tbl>
      <w:tblPr>
        <w:tblW w:w="5000" w:type="pct"/>
        <w:jc w:val="left"/>
        <w:tblInd w:w="-10" w:type="dxa"/>
        <w:tblLayout w:type="fixed"/>
        <w:tblCellMar>
          <w:top w:w="28" w:type="dxa"/>
          <w:left w:w="28" w:type="dxa"/>
          <w:bottom w:w="28" w:type="dxa"/>
          <w:right w:w="28" w:type="dxa"/>
        </w:tblCellMar>
      </w:tblPr>
      <w:tblGrid>
        <w:gridCol w:w="4436"/>
        <w:gridCol w:w="1006"/>
        <w:gridCol w:w="1006"/>
        <w:gridCol w:w="1006"/>
        <w:gridCol w:w="1072"/>
        <w:gridCol w:w="1679"/>
      </w:tblGrid>
      <w:tr>
        <w:trPr/>
        <w:tc>
          <w:tcPr>
            <w:tcW w:w="0" w:type="auto"/>
            <w:vMerge w:val="restart"/>
            <w:tcBorders>
              <w:top w:val="single" w:sz="8" w:space="0" w:color="000000"/>
              <w:left w:val="single" w:sz="8" w:space="0" w:color="000000"/>
              <w:bottom w:val="single" w:sz="8" w:space="0" w:color="000000"/>
              <w:right w:val="single" w:sz="8" w:space="0" w:color="000000"/>
            </w:tcBorders>
            <w:vAlign w:val="center"/>
          </w:tcPr>
          <w:p>
            <w:pPr>
              <w:pStyle w:val="TableContents"/>
              <w:bidi w:val="0"/>
              <w:spacing w:before="57" w:after="57"/>
              <w:ind w:hanging="0" w:left="0" w:right="0"/>
              <w:jc w:val="center"/>
              <w:rPr>
                <w:rFonts w:ascii="Times New Roman;serif" w:hAnsi="Times New Roman;serif"/>
                <w:sz w:val="24"/>
              </w:rPr>
            </w:pPr>
            <w:r>
              <w:rPr>
                <w:sz w:val="24"/>
              </w:rPr>
              <w:t xml:space="preserve">Наименование </w:t>
            </w:r>
          </w:p>
        </w:tc>
        <w:tc>
          <w:tcPr>
            <w:tcW w:w="0" w:type="auto"/>
            <w:gridSpan w:val="5"/>
            <w:tcBorders>
              <w:top w:val="single" w:sz="8" w:space="0" w:color="000000"/>
              <w:bottom w:val="single" w:sz="8" w:space="0" w:color="000000"/>
              <w:right w:val="single" w:sz="8" w:space="0" w:color="000000"/>
            </w:tcBorders>
            <w:tcMar>
              <w:left w:w="0" w:type="dxa"/>
            </w:tcMar>
            <w:vAlign w:val="center"/>
          </w:tcPr>
          <w:p>
            <w:pPr>
              <w:pStyle w:val="TableContents"/>
              <w:bidi w:val="0"/>
              <w:spacing w:before="57" w:after="57"/>
              <w:ind w:hanging="0" w:left="0" w:right="0"/>
              <w:jc w:val="center"/>
              <w:rPr>
                <w:rFonts w:ascii="Times New Roman;serif" w:hAnsi="Times New Roman;serif"/>
                <w:sz w:val="24"/>
              </w:rPr>
            </w:pPr>
            <w:r>
              <w:rPr>
                <w:sz w:val="24"/>
              </w:rPr>
              <w:t>Обязательный страховой взнос к валовой добавленной стоимости</w:t>
            </w:r>
          </w:p>
        </w:tc>
      </w:tr>
      <w:tr>
        <w:trPr/>
        <w:tc>
          <w:tcPr>
            <w:tcW w:w="4436"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bidi w:val="0"/>
              <w:jc w:val="left"/>
              <w:rPr/>
            </w:pPr>
            <w:r>
              <w:rPr/>
            </w:r>
          </w:p>
        </w:tc>
        <w:tc>
          <w:tcPr>
            <w:tcW w:w="0" w:type="auto"/>
            <w:tcBorders>
              <w:bottom w:val="single" w:sz="8" w:space="0" w:color="000000"/>
              <w:right w:val="single" w:sz="8" w:space="0" w:color="000000"/>
            </w:tcBorders>
            <w:tcMar>
              <w:top w:w="0" w:type="dxa"/>
              <w:left w:w="0" w:type="dxa"/>
            </w:tcMar>
            <w:vAlign w:val="center"/>
          </w:tcPr>
          <w:p>
            <w:pPr>
              <w:pStyle w:val="TableContents"/>
              <w:bidi w:val="0"/>
              <w:spacing w:before="57" w:after="57"/>
              <w:ind w:hanging="0" w:left="0" w:right="0"/>
              <w:jc w:val="center"/>
              <w:rPr>
                <w:rFonts w:ascii="Times New Roman;serif" w:hAnsi="Times New Roman;serif"/>
                <w:sz w:val="24"/>
              </w:rPr>
            </w:pPr>
            <w:r>
              <w:rPr>
                <w:sz w:val="24"/>
              </w:rPr>
              <w:t>2019 год</w:t>
            </w:r>
          </w:p>
        </w:tc>
        <w:tc>
          <w:tcPr>
            <w:tcW w:w="0" w:type="auto"/>
            <w:tcBorders>
              <w:bottom w:val="single" w:sz="8" w:space="0" w:color="000000"/>
              <w:right w:val="single" w:sz="8" w:space="0" w:color="000000"/>
            </w:tcBorders>
            <w:tcMar>
              <w:top w:w="0" w:type="dxa"/>
              <w:left w:w="0" w:type="dxa"/>
            </w:tcMar>
            <w:vAlign w:val="center"/>
          </w:tcPr>
          <w:p>
            <w:pPr>
              <w:pStyle w:val="TableContents"/>
              <w:bidi w:val="0"/>
              <w:spacing w:before="57" w:after="57"/>
              <w:ind w:hanging="0" w:left="0" w:right="0"/>
              <w:jc w:val="center"/>
              <w:rPr>
                <w:rFonts w:ascii="Times New Roman;serif" w:hAnsi="Times New Roman;serif"/>
                <w:sz w:val="24"/>
              </w:rPr>
            </w:pPr>
            <w:r>
              <w:rPr>
                <w:sz w:val="24"/>
              </w:rPr>
              <w:t>2020 год</w:t>
            </w:r>
          </w:p>
        </w:tc>
        <w:tc>
          <w:tcPr>
            <w:tcW w:w="0" w:type="auto"/>
            <w:tcBorders>
              <w:bottom w:val="single" w:sz="8" w:space="0" w:color="000000"/>
              <w:right w:val="single" w:sz="8" w:space="0" w:color="000000"/>
            </w:tcBorders>
            <w:tcMar>
              <w:top w:w="0" w:type="dxa"/>
              <w:left w:w="0" w:type="dxa"/>
            </w:tcMar>
            <w:vAlign w:val="center"/>
          </w:tcPr>
          <w:p>
            <w:pPr>
              <w:pStyle w:val="TableContents"/>
              <w:bidi w:val="0"/>
              <w:spacing w:before="57" w:after="57"/>
              <w:ind w:hanging="0" w:left="0" w:right="0"/>
              <w:jc w:val="center"/>
              <w:rPr>
                <w:rFonts w:ascii="Times New Roman;serif" w:hAnsi="Times New Roman;serif"/>
                <w:sz w:val="24"/>
              </w:rPr>
            </w:pPr>
            <w:r>
              <w:rPr>
                <w:sz w:val="24"/>
              </w:rPr>
              <w:t>2021 год</w:t>
            </w:r>
          </w:p>
        </w:tc>
        <w:tc>
          <w:tcPr>
            <w:tcW w:w="0" w:type="auto"/>
            <w:tcBorders>
              <w:bottom w:val="single" w:sz="8" w:space="0" w:color="000000"/>
              <w:right w:val="single" w:sz="8" w:space="0" w:color="000000"/>
            </w:tcBorders>
            <w:tcMar>
              <w:top w:w="0" w:type="dxa"/>
              <w:left w:w="0" w:type="dxa"/>
            </w:tcMar>
            <w:vAlign w:val="center"/>
          </w:tcPr>
          <w:p>
            <w:pPr>
              <w:pStyle w:val="TableContents"/>
              <w:bidi w:val="0"/>
              <w:spacing w:before="57" w:after="57"/>
              <w:ind w:hanging="0" w:left="0" w:right="0"/>
              <w:jc w:val="center"/>
              <w:rPr>
                <w:rFonts w:ascii="Times New Roman;serif" w:hAnsi="Times New Roman;serif"/>
                <w:sz w:val="24"/>
              </w:rPr>
            </w:pPr>
            <w:r>
              <w:rPr>
                <w:sz w:val="24"/>
              </w:rPr>
              <w:t xml:space="preserve">2022 год </w:t>
            </w:r>
          </w:p>
        </w:tc>
        <w:tc>
          <w:tcPr>
            <w:tcW w:w="0" w:type="auto"/>
            <w:tcBorders>
              <w:bottom w:val="single" w:sz="8" w:space="0" w:color="000000"/>
              <w:right w:val="single" w:sz="8" w:space="0" w:color="000000"/>
            </w:tcBorders>
            <w:tcMar>
              <w:top w:w="0" w:type="dxa"/>
              <w:left w:w="0" w:type="dxa"/>
            </w:tcMar>
            <w:vAlign w:val="center"/>
          </w:tcPr>
          <w:p>
            <w:pPr>
              <w:pStyle w:val="TableContents"/>
              <w:bidi w:val="0"/>
              <w:spacing w:before="57" w:after="57"/>
              <w:ind w:hanging="0" w:left="0" w:right="0"/>
              <w:jc w:val="center"/>
              <w:rPr>
                <w:rFonts w:ascii="Times New Roman;serif" w:hAnsi="Times New Roman;serif"/>
                <w:sz w:val="24"/>
              </w:rPr>
            </w:pPr>
            <w:r>
              <w:rPr>
                <w:sz w:val="24"/>
              </w:rPr>
              <w:t>Целевые ориентиры</w:t>
            </w:r>
          </w:p>
        </w:tc>
      </w:tr>
      <w:tr>
        <w:trPr/>
        <w:tc>
          <w:tcPr>
            <w:tcW w:w="0" w:type="auto"/>
            <w:tcBorders>
              <w:left w:val="single" w:sz="8" w:space="0" w:color="000000"/>
              <w:bottom w:val="single" w:sz="8" w:space="0" w:color="000000"/>
              <w:right w:val="single" w:sz="8" w:space="0" w:color="000000"/>
            </w:tcBorders>
            <w:tcMar>
              <w:top w:w="0" w:type="dxa"/>
            </w:tcMar>
            <w:vAlign w:val="bottom"/>
          </w:tcPr>
          <w:p>
            <w:pPr>
              <w:pStyle w:val="TableContents"/>
              <w:bidi w:val="0"/>
              <w:spacing w:before="57" w:after="57"/>
              <w:ind w:hanging="0" w:left="0" w:right="0"/>
              <w:jc w:val="left"/>
              <w:rPr>
                <w:rFonts w:ascii="Times New Roman;serif" w:hAnsi="Times New Roman;serif"/>
                <w:sz w:val="24"/>
              </w:rPr>
            </w:pPr>
            <w:r>
              <w:rPr>
                <w:sz w:val="24"/>
              </w:rPr>
              <w:t>Промышленность</w:t>
            </w:r>
          </w:p>
        </w:tc>
        <w:tc>
          <w:tcPr>
            <w:tcW w:w="0" w:type="auto"/>
            <w:tcBorders>
              <w:bottom w:val="single" w:sz="8" w:space="0" w:color="000000"/>
              <w:right w:val="single" w:sz="8" w:space="0" w:color="000000"/>
            </w:tcBorders>
            <w:tcMar>
              <w:top w:w="0" w:type="dxa"/>
              <w:left w:w="0" w:type="dxa"/>
            </w:tcMar>
            <w:vAlign w:val="bottom"/>
          </w:tcPr>
          <w:p>
            <w:pPr>
              <w:pStyle w:val="TableContents"/>
              <w:bidi w:val="0"/>
              <w:spacing w:before="57" w:after="57"/>
              <w:ind w:hanging="0" w:left="0" w:right="0"/>
              <w:jc w:val="center"/>
              <w:rPr>
                <w:rFonts w:ascii="Times New Roman;serif" w:hAnsi="Times New Roman;serif"/>
                <w:sz w:val="24"/>
              </w:rPr>
            </w:pPr>
            <w:r>
              <w:rPr>
                <w:sz w:val="24"/>
              </w:rPr>
              <w:t>1,0%</w:t>
            </w:r>
          </w:p>
        </w:tc>
        <w:tc>
          <w:tcPr>
            <w:tcW w:w="0" w:type="auto"/>
            <w:tcBorders>
              <w:bottom w:val="single" w:sz="8" w:space="0" w:color="000000"/>
              <w:right w:val="single" w:sz="8" w:space="0" w:color="000000"/>
            </w:tcBorders>
            <w:tcMar>
              <w:top w:w="0" w:type="dxa"/>
              <w:left w:w="0" w:type="dxa"/>
            </w:tcMar>
            <w:vAlign w:val="bottom"/>
          </w:tcPr>
          <w:p>
            <w:pPr>
              <w:pStyle w:val="TableContents"/>
              <w:bidi w:val="0"/>
              <w:spacing w:before="57" w:after="57"/>
              <w:ind w:hanging="0" w:left="0" w:right="0"/>
              <w:jc w:val="center"/>
              <w:rPr>
                <w:rFonts w:ascii="Times New Roman;serif" w:hAnsi="Times New Roman;serif"/>
                <w:sz w:val="24"/>
              </w:rPr>
            </w:pPr>
            <w:r>
              <w:rPr>
                <w:sz w:val="24"/>
              </w:rPr>
              <w:t>1,0%</w:t>
            </w:r>
          </w:p>
        </w:tc>
        <w:tc>
          <w:tcPr>
            <w:tcW w:w="0" w:type="auto"/>
            <w:tcBorders>
              <w:bottom w:val="single" w:sz="8" w:space="0" w:color="000000"/>
              <w:right w:val="single" w:sz="8" w:space="0" w:color="000000"/>
            </w:tcBorders>
            <w:tcMar>
              <w:top w:w="0" w:type="dxa"/>
              <w:left w:w="0" w:type="dxa"/>
            </w:tcMar>
            <w:vAlign w:val="bottom"/>
          </w:tcPr>
          <w:p>
            <w:pPr>
              <w:pStyle w:val="TableContents"/>
              <w:bidi w:val="0"/>
              <w:spacing w:before="57" w:after="57"/>
              <w:ind w:hanging="0" w:left="0" w:right="0"/>
              <w:jc w:val="center"/>
              <w:rPr>
                <w:rFonts w:ascii="Times New Roman;serif" w:hAnsi="Times New Roman;serif"/>
                <w:sz w:val="24"/>
              </w:rPr>
            </w:pPr>
            <w:r>
              <w:rPr>
                <w:sz w:val="24"/>
              </w:rPr>
              <w:t>0,9%</w:t>
            </w:r>
          </w:p>
        </w:tc>
        <w:tc>
          <w:tcPr>
            <w:tcW w:w="0" w:type="auto"/>
            <w:tcBorders>
              <w:bottom w:val="single" w:sz="8" w:space="0" w:color="000000"/>
              <w:right w:val="single" w:sz="8" w:space="0" w:color="000000"/>
            </w:tcBorders>
            <w:tcMar>
              <w:top w:w="0" w:type="dxa"/>
              <w:left w:w="0" w:type="dxa"/>
            </w:tcMar>
            <w:vAlign w:val="bottom"/>
          </w:tcPr>
          <w:p>
            <w:pPr>
              <w:pStyle w:val="TableContents"/>
              <w:bidi w:val="0"/>
              <w:spacing w:before="57" w:after="57"/>
              <w:ind w:hanging="0" w:left="0" w:right="0"/>
              <w:jc w:val="center"/>
              <w:rPr>
                <w:rFonts w:ascii="Times New Roman;serif" w:hAnsi="Times New Roman;serif"/>
                <w:sz w:val="24"/>
              </w:rPr>
            </w:pPr>
            <w:r>
              <w:rPr>
                <w:sz w:val="24"/>
              </w:rPr>
              <w:t>0,9%</w:t>
            </w:r>
          </w:p>
        </w:tc>
        <w:tc>
          <w:tcPr>
            <w:tcW w:w="0" w:type="auto"/>
            <w:tcBorders>
              <w:bottom w:val="single" w:sz="8" w:space="0" w:color="000000"/>
              <w:right w:val="single" w:sz="8" w:space="0" w:color="000000"/>
            </w:tcBorders>
            <w:tcMar>
              <w:top w:w="0" w:type="dxa"/>
              <w:left w:w="0" w:type="dxa"/>
            </w:tcMar>
          </w:tcPr>
          <w:p>
            <w:pPr>
              <w:pStyle w:val="TableContents"/>
              <w:bidi w:val="0"/>
              <w:spacing w:before="57" w:after="57"/>
              <w:ind w:hanging="0" w:left="0" w:right="0"/>
              <w:jc w:val="center"/>
              <w:rPr>
                <w:rFonts w:ascii="Times New Roman;serif" w:hAnsi="Times New Roman;serif"/>
                <w:sz w:val="24"/>
              </w:rPr>
            </w:pPr>
            <w:r>
              <w:rPr>
                <w:sz w:val="24"/>
              </w:rPr>
              <w:t>0,9–1%</w:t>
            </w:r>
          </w:p>
        </w:tc>
      </w:tr>
      <w:tr>
        <w:trPr/>
        <w:tc>
          <w:tcPr>
            <w:tcW w:w="0" w:type="auto"/>
            <w:tcBorders>
              <w:left w:val="single" w:sz="8" w:space="0" w:color="000000"/>
              <w:bottom w:val="single" w:sz="8" w:space="0" w:color="000000"/>
              <w:right w:val="single" w:sz="8" w:space="0" w:color="000000"/>
            </w:tcBorders>
            <w:tcMar>
              <w:top w:w="0" w:type="dxa"/>
            </w:tcMar>
            <w:vAlign w:val="bottom"/>
          </w:tcPr>
          <w:p>
            <w:pPr>
              <w:pStyle w:val="TableContents"/>
              <w:bidi w:val="0"/>
              <w:spacing w:before="57" w:after="57"/>
              <w:ind w:hanging="0" w:left="0" w:right="0"/>
              <w:jc w:val="left"/>
              <w:rPr>
                <w:rFonts w:ascii="Times New Roman;serif" w:hAnsi="Times New Roman;serif"/>
                <w:sz w:val="24"/>
              </w:rPr>
            </w:pPr>
            <w:r>
              <w:rPr>
                <w:sz w:val="24"/>
              </w:rPr>
              <w:t>Сельское хозяйство</w:t>
            </w:r>
          </w:p>
        </w:tc>
        <w:tc>
          <w:tcPr>
            <w:tcW w:w="0" w:type="auto"/>
            <w:tcBorders>
              <w:bottom w:val="single" w:sz="8" w:space="0" w:color="000000"/>
              <w:right w:val="single" w:sz="8" w:space="0" w:color="000000"/>
            </w:tcBorders>
            <w:tcMar>
              <w:top w:w="0" w:type="dxa"/>
              <w:left w:w="0" w:type="dxa"/>
            </w:tcMar>
            <w:vAlign w:val="bottom"/>
          </w:tcPr>
          <w:p>
            <w:pPr>
              <w:pStyle w:val="TableContents"/>
              <w:bidi w:val="0"/>
              <w:spacing w:before="57" w:after="57"/>
              <w:ind w:hanging="0" w:left="0" w:right="0"/>
              <w:jc w:val="center"/>
              <w:rPr>
                <w:rFonts w:ascii="Times New Roman;serif" w:hAnsi="Times New Roman;serif"/>
                <w:sz w:val="24"/>
              </w:rPr>
            </w:pPr>
            <w:r>
              <w:rPr>
                <w:sz w:val="24"/>
              </w:rPr>
              <w:t>0,8%</w:t>
            </w:r>
          </w:p>
        </w:tc>
        <w:tc>
          <w:tcPr>
            <w:tcW w:w="0" w:type="auto"/>
            <w:tcBorders>
              <w:bottom w:val="single" w:sz="8" w:space="0" w:color="000000"/>
              <w:right w:val="single" w:sz="8" w:space="0" w:color="000000"/>
            </w:tcBorders>
            <w:tcMar>
              <w:top w:w="0" w:type="dxa"/>
              <w:left w:w="0" w:type="dxa"/>
            </w:tcMar>
            <w:vAlign w:val="bottom"/>
          </w:tcPr>
          <w:p>
            <w:pPr>
              <w:pStyle w:val="TableContents"/>
              <w:bidi w:val="0"/>
              <w:spacing w:before="57" w:after="57"/>
              <w:ind w:hanging="0" w:left="0" w:right="0"/>
              <w:jc w:val="center"/>
              <w:rPr>
                <w:rFonts w:ascii="Times New Roman;serif" w:hAnsi="Times New Roman;serif"/>
                <w:sz w:val="24"/>
              </w:rPr>
            </w:pPr>
            <w:r>
              <w:rPr>
                <w:sz w:val="24"/>
              </w:rPr>
              <w:t>3,2%</w:t>
            </w:r>
          </w:p>
        </w:tc>
        <w:tc>
          <w:tcPr>
            <w:tcW w:w="0" w:type="auto"/>
            <w:tcBorders>
              <w:bottom w:val="single" w:sz="8" w:space="0" w:color="000000"/>
              <w:right w:val="single" w:sz="8" w:space="0" w:color="000000"/>
            </w:tcBorders>
            <w:tcMar>
              <w:top w:w="0" w:type="dxa"/>
              <w:left w:w="0" w:type="dxa"/>
            </w:tcMar>
            <w:vAlign w:val="bottom"/>
          </w:tcPr>
          <w:p>
            <w:pPr>
              <w:pStyle w:val="TableContents"/>
              <w:bidi w:val="0"/>
              <w:spacing w:before="57" w:after="57"/>
              <w:ind w:hanging="0" w:left="0" w:right="0"/>
              <w:jc w:val="center"/>
              <w:rPr>
                <w:rFonts w:ascii="Times New Roman;serif" w:hAnsi="Times New Roman;serif"/>
                <w:sz w:val="24"/>
              </w:rPr>
            </w:pPr>
            <w:r>
              <w:rPr>
                <w:sz w:val="24"/>
              </w:rPr>
              <w:t>0,7%</w:t>
            </w:r>
          </w:p>
        </w:tc>
        <w:tc>
          <w:tcPr>
            <w:tcW w:w="0" w:type="auto"/>
            <w:tcBorders>
              <w:bottom w:val="single" w:sz="8" w:space="0" w:color="000000"/>
              <w:right w:val="single" w:sz="8" w:space="0" w:color="000000"/>
            </w:tcBorders>
            <w:tcMar>
              <w:top w:w="0" w:type="dxa"/>
              <w:left w:w="0" w:type="dxa"/>
            </w:tcMar>
            <w:vAlign w:val="bottom"/>
          </w:tcPr>
          <w:p>
            <w:pPr>
              <w:pStyle w:val="TableContents"/>
              <w:bidi w:val="0"/>
              <w:spacing w:before="57" w:after="57"/>
              <w:ind w:hanging="0" w:left="0" w:right="0"/>
              <w:jc w:val="center"/>
              <w:rPr>
                <w:rFonts w:ascii="Times New Roman;serif" w:hAnsi="Times New Roman;serif"/>
                <w:sz w:val="24"/>
              </w:rPr>
            </w:pPr>
            <w:r>
              <w:rPr>
                <w:sz w:val="24"/>
              </w:rPr>
              <w:t>1,0%</w:t>
            </w:r>
          </w:p>
        </w:tc>
        <w:tc>
          <w:tcPr>
            <w:tcW w:w="0" w:type="auto"/>
            <w:tcBorders>
              <w:bottom w:val="single" w:sz="8" w:space="0" w:color="000000"/>
              <w:right w:val="single" w:sz="8" w:space="0" w:color="000000"/>
            </w:tcBorders>
            <w:tcMar>
              <w:top w:w="0" w:type="dxa"/>
              <w:left w:w="0" w:type="dxa"/>
            </w:tcMar>
          </w:tcPr>
          <w:p>
            <w:pPr>
              <w:pStyle w:val="TableContents"/>
              <w:bidi w:val="0"/>
              <w:spacing w:before="57" w:after="57"/>
              <w:ind w:hanging="0" w:left="0" w:right="0"/>
              <w:jc w:val="center"/>
              <w:rPr>
                <w:rFonts w:ascii="Times New Roman;serif" w:hAnsi="Times New Roman;serif"/>
                <w:sz w:val="24"/>
              </w:rPr>
            </w:pPr>
            <w:r>
              <w:rPr>
                <w:sz w:val="24"/>
              </w:rPr>
              <w:t>0,7–0,8%</w:t>
            </w:r>
          </w:p>
        </w:tc>
      </w:tr>
      <w:tr>
        <w:trPr/>
        <w:tc>
          <w:tcPr>
            <w:tcW w:w="0" w:type="auto"/>
            <w:tcBorders>
              <w:left w:val="single" w:sz="8" w:space="0" w:color="000000"/>
              <w:bottom w:val="single" w:sz="8" w:space="0" w:color="000000"/>
              <w:right w:val="single" w:sz="8" w:space="0" w:color="000000"/>
            </w:tcBorders>
            <w:tcMar>
              <w:top w:w="0" w:type="dxa"/>
            </w:tcMar>
            <w:vAlign w:val="bottom"/>
          </w:tcPr>
          <w:p>
            <w:pPr>
              <w:pStyle w:val="TableContents"/>
              <w:bidi w:val="0"/>
              <w:spacing w:before="57" w:after="57"/>
              <w:ind w:hanging="0" w:left="0" w:right="0"/>
              <w:jc w:val="left"/>
              <w:rPr>
                <w:rFonts w:ascii="Times New Roman;serif" w:hAnsi="Times New Roman;serif"/>
                <w:sz w:val="24"/>
              </w:rPr>
            </w:pPr>
            <w:r>
              <w:rPr>
                <w:sz w:val="24"/>
              </w:rPr>
              <w:t>Транспорт</w:t>
            </w:r>
          </w:p>
        </w:tc>
        <w:tc>
          <w:tcPr>
            <w:tcW w:w="0" w:type="auto"/>
            <w:tcBorders>
              <w:bottom w:val="single" w:sz="8" w:space="0" w:color="000000"/>
              <w:right w:val="single" w:sz="8" w:space="0" w:color="000000"/>
            </w:tcBorders>
            <w:tcMar>
              <w:top w:w="0" w:type="dxa"/>
              <w:left w:w="0" w:type="dxa"/>
            </w:tcMar>
            <w:vAlign w:val="bottom"/>
          </w:tcPr>
          <w:p>
            <w:pPr>
              <w:pStyle w:val="TableContents"/>
              <w:bidi w:val="0"/>
              <w:spacing w:before="57" w:after="57"/>
              <w:ind w:hanging="0" w:left="0" w:right="0"/>
              <w:jc w:val="center"/>
              <w:rPr>
                <w:rFonts w:ascii="Times New Roman;serif" w:hAnsi="Times New Roman;serif"/>
                <w:sz w:val="24"/>
              </w:rPr>
            </w:pPr>
            <w:r>
              <w:rPr>
                <w:sz w:val="24"/>
              </w:rPr>
              <w:t>1,2%</w:t>
            </w:r>
          </w:p>
        </w:tc>
        <w:tc>
          <w:tcPr>
            <w:tcW w:w="0" w:type="auto"/>
            <w:tcBorders>
              <w:bottom w:val="single" w:sz="8" w:space="0" w:color="000000"/>
              <w:right w:val="single" w:sz="8" w:space="0" w:color="000000"/>
            </w:tcBorders>
            <w:tcMar>
              <w:top w:w="0" w:type="dxa"/>
              <w:left w:w="0" w:type="dxa"/>
            </w:tcMar>
            <w:vAlign w:val="bottom"/>
          </w:tcPr>
          <w:p>
            <w:pPr>
              <w:pStyle w:val="TableContents"/>
              <w:bidi w:val="0"/>
              <w:spacing w:before="57" w:after="57"/>
              <w:ind w:hanging="0" w:left="0" w:right="0"/>
              <w:jc w:val="center"/>
              <w:rPr>
                <w:rFonts w:ascii="Times New Roman;serif" w:hAnsi="Times New Roman;serif"/>
                <w:sz w:val="24"/>
              </w:rPr>
            </w:pPr>
            <w:r>
              <w:rPr>
                <w:sz w:val="24"/>
              </w:rPr>
              <w:t>1,4%</w:t>
            </w:r>
          </w:p>
        </w:tc>
        <w:tc>
          <w:tcPr>
            <w:tcW w:w="0" w:type="auto"/>
            <w:tcBorders>
              <w:bottom w:val="single" w:sz="8" w:space="0" w:color="000000"/>
              <w:right w:val="single" w:sz="8" w:space="0" w:color="000000"/>
            </w:tcBorders>
            <w:tcMar>
              <w:top w:w="0" w:type="dxa"/>
              <w:left w:w="0" w:type="dxa"/>
            </w:tcMar>
            <w:vAlign w:val="bottom"/>
          </w:tcPr>
          <w:p>
            <w:pPr>
              <w:pStyle w:val="TableContents"/>
              <w:bidi w:val="0"/>
              <w:spacing w:before="57" w:after="57"/>
              <w:ind w:hanging="0" w:left="0" w:right="0"/>
              <w:jc w:val="center"/>
              <w:rPr>
                <w:rFonts w:ascii="Times New Roman;serif" w:hAnsi="Times New Roman;serif"/>
                <w:sz w:val="24"/>
              </w:rPr>
            </w:pPr>
            <w:r>
              <w:rPr>
                <w:sz w:val="24"/>
              </w:rPr>
              <w:t>1,4%</w:t>
            </w:r>
          </w:p>
        </w:tc>
        <w:tc>
          <w:tcPr>
            <w:tcW w:w="0" w:type="auto"/>
            <w:tcBorders>
              <w:bottom w:val="single" w:sz="8" w:space="0" w:color="000000"/>
              <w:right w:val="single" w:sz="8" w:space="0" w:color="000000"/>
            </w:tcBorders>
            <w:tcMar>
              <w:top w:w="0" w:type="dxa"/>
              <w:left w:w="0" w:type="dxa"/>
            </w:tcMar>
            <w:vAlign w:val="bottom"/>
          </w:tcPr>
          <w:p>
            <w:pPr>
              <w:pStyle w:val="TableContents"/>
              <w:bidi w:val="0"/>
              <w:spacing w:before="57" w:after="57"/>
              <w:ind w:hanging="0" w:left="0" w:right="0"/>
              <w:jc w:val="center"/>
              <w:rPr>
                <w:rFonts w:ascii="Times New Roman;serif" w:hAnsi="Times New Roman;serif"/>
                <w:sz w:val="24"/>
              </w:rPr>
            </w:pPr>
            <w:r>
              <w:rPr>
                <w:sz w:val="24"/>
              </w:rPr>
              <w:t>1,4%</w:t>
            </w:r>
          </w:p>
        </w:tc>
        <w:tc>
          <w:tcPr>
            <w:tcW w:w="0" w:type="auto"/>
            <w:tcBorders>
              <w:bottom w:val="single" w:sz="8" w:space="0" w:color="000000"/>
              <w:right w:val="single" w:sz="8" w:space="0" w:color="000000"/>
            </w:tcBorders>
            <w:tcMar>
              <w:top w:w="0" w:type="dxa"/>
              <w:left w:w="0" w:type="dxa"/>
            </w:tcMar>
          </w:tcPr>
          <w:p>
            <w:pPr>
              <w:pStyle w:val="TableContents"/>
              <w:bidi w:val="0"/>
              <w:spacing w:before="57" w:after="57"/>
              <w:ind w:hanging="0" w:left="0" w:right="0"/>
              <w:jc w:val="center"/>
              <w:rPr>
                <w:rFonts w:ascii="Times New Roman;serif" w:hAnsi="Times New Roman;serif"/>
                <w:sz w:val="24"/>
              </w:rPr>
            </w:pPr>
            <w:r>
              <w:rPr>
                <w:sz w:val="24"/>
              </w:rPr>
              <w:t>1,3–1,4%</w:t>
            </w:r>
          </w:p>
        </w:tc>
      </w:tr>
      <w:tr>
        <w:trPr/>
        <w:tc>
          <w:tcPr>
            <w:tcW w:w="0" w:type="auto"/>
            <w:tcBorders>
              <w:left w:val="single" w:sz="8" w:space="0" w:color="000000"/>
              <w:bottom w:val="single" w:sz="8" w:space="0" w:color="000000"/>
              <w:right w:val="single" w:sz="8" w:space="0" w:color="000000"/>
            </w:tcBorders>
            <w:tcMar>
              <w:top w:w="0" w:type="dxa"/>
            </w:tcMar>
            <w:vAlign w:val="bottom"/>
          </w:tcPr>
          <w:p>
            <w:pPr>
              <w:pStyle w:val="TableContents"/>
              <w:bidi w:val="0"/>
              <w:spacing w:before="57" w:after="57"/>
              <w:ind w:hanging="0" w:left="0" w:right="0"/>
              <w:jc w:val="left"/>
              <w:rPr>
                <w:rFonts w:ascii="Times New Roman;serif" w:hAnsi="Times New Roman;serif"/>
                <w:sz w:val="24"/>
              </w:rPr>
            </w:pPr>
            <w:r>
              <w:rPr>
                <w:sz w:val="24"/>
              </w:rPr>
              <w:t>Связь</w:t>
            </w:r>
          </w:p>
        </w:tc>
        <w:tc>
          <w:tcPr>
            <w:tcW w:w="0" w:type="auto"/>
            <w:tcBorders>
              <w:bottom w:val="single" w:sz="8" w:space="0" w:color="000000"/>
              <w:right w:val="single" w:sz="8" w:space="0" w:color="000000"/>
            </w:tcBorders>
            <w:tcMar>
              <w:top w:w="0" w:type="dxa"/>
              <w:left w:w="0" w:type="dxa"/>
            </w:tcMar>
            <w:vAlign w:val="bottom"/>
          </w:tcPr>
          <w:p>
            <w:pPr>
              <w:pStyle w:val="TableContents"/>
              <w:bidi w:val="0"/>
              <w:spacing w:before="57" w:after="57"/>
              <w:ind w:hanging="0" w:left="0" w:right="0"/>
              <w:jc w:val="center"/>
              <w:rPr>
                <w:rFonts w:ascii="Times New Roman;serif" w:hAnsi="Times New Roman;serif"/>
                <w:sz w:val="24"/>
              </w:rPr>
            </w:pPr>
            <w:r>
              <w:rPr>
                <w:sz w:val="24"/>
              </w:rPr>
              <w:t>0,7%</w:t>
            </w:r>
          </w:p>
        </w:tc>
        <w:tc>
          <w:tcPr>
            <w:tcW w:w="0" w:type="auto"/>
            <w:tcBorders>
              <w:bottom w:val="single" w:sz="8" w:space="0" w:color="000000"/>
              <w:right w:val="single" w:sz="8" w:space="0" w:color="000000"/>
            </w:tcBorders>
            <w:tcMar>
              <w:top w:w="0" w:type="dxa"/>
              <w:left w:w="0" w:type="dxa"/>
            </w:tcMar>
            <w:vAlign w:val="bottom"/>
          </w:tcPr>
          <w:p>
            <w:pPr>
              <w:pStyle w:val="TableContents"/>
              <w:bidi w:val="0"/>
              <w:spacing w:before="57" w:after="57"/>
              <w:ind w:hanging="0" w:left="0" w:right="0"/>
              <w:jc w:val="center"/>
              <w:rPr>
                <w:rFonts w:ascii="Times New Roman;serif" w:hAnsi="Times New Roman;serif"/>
                <w:sz w:val="24"/>
              </w:rPr>
            </w:pPr>
            <w:r>
              <w:rPr>
                <w:sz w:val="24"/>
              </w:rPr>
              <w:t>0,7%</w:t>
            </w:r>
          </w:p>
        </w:tc>
        <w:tc>
          <w:tcPr>
            <w:tcW w:w="0" w:type="auto"/>
            <w:tcBorders>
              <w:bottom w:val="single" w:sz="8" w:space="0" w:color="000000"/>
              <w:right w:val="single" w:sz="8" w:space="0" w:color="000000"/>
            </w:tcBorders>
            <w:tcMar>
              <w:top w:w="0" w:type="dxa"/>
              <w:left w:w="0" w:type="dxa"/>
            </w:tcMar>
            <w:vAlign w:val="bottom"/>
          </w:tcPr>
          <w:p>
            <w:pPr>
              <w:pStyle w:val="TableContents"/>
              <w:bidi w:val="0"/>
              <w:spacing w:before="57" w:after="57"/>
              <w:ind w:hanging="0" w:left="0" w:right="0"/>
              <w:jc w:val="center"/>
              <w:rPr>
                <w:rFonts w:ascii="Times New Roman;serif" w:hAnsi="Times New Roman;serif"/>
                <w:sz w:val="24"/>
              </w:rPr>
            </w:pPr>
            <w:r>
              <w:rPr>
                <w:sz w:val="24"/>
              </w:rPr>
              <w:t>0,7%</w:t>
            </w:r>
          </w:p>
        </w:tc>
        <w:tc>
          <w:tcPr>
            <w:tcW w:w="0" w:type="auto"/>
            <w:tcBorders>
              <w:bottom w:val="single" w:sz="8" w:space="0" w:color="000000"/>
              <w:right w:val="single" w:sz="8" w:space="0" w:color="000000"/>
            </w:tcBorders>
            <w:tcMar>
              <w:top w:w="0" w:type="dxa"/>
              <w:left w:w="0" w:type="dxa"/>
            </w:tcMar>
            <w:vAlign w:val="bottom"/>
          </w:tcPr>
          <w:p>
            <w:pPr>
              <w:pStyle w:val="TableContents"/>
              <w:bidi w:val="0"/>
              <w:spacing w:before="57" w:after="57"/>
              <w:ind w:hanging="0" w:left="0" w:right="0"/>
              <w:jc w:val="center"/>
              <w:rPr>
                <w:rFonts w:ascii="Times New Roman;serif" w:hAnsi="Times New Roman;serif"/>
                <w:sz w:val="24"/>
              </w:rPr>
            </w:pPr>
            <w:r>
              <w:rPr>
                <w:sz w:val="24"/>
              </w:rPr>
              <w:t>0,8%</w:t>
            </w:r>
          </w:p>
        </w:tc>
        <w:tc>
          <w:tcPr>
            <w:tcW w:w="0" w:type="auto"/>
            <w:tcBorders>
              <w:bottom w:val="single" w:sz="8" w:space="0" w:color="000000"/>
              <w:right w:val="single" w:sz="8" w:space="0" w:color="000000"/>
            </w:tcBorders>
            <w:tcMar>
              <w:top w:w="0" w:type="dxa"/>
              <w:left w:w="0" w:type="dxa"/>
            </w:tcMar>
          </w:tcPr>
          <w:p>
            <w:pPr>
              <w:pStyle w:val="TableContents"/>
              <w:bidi w:val="0"/>
              <w:spacing w:before="57" w:after="57"/>
              <w:ind w:hanging="0" w:left="0" w:right="0"/>
              <w:jc w:val="center"/>
              <w:rPr>
                <w:rFonts w:ascii="Times New Roman;serif" w:hAnsi="Times New Roman;serif"/>
                <w:sz w:val="24"/>
              </w:rPr>
            </w:pPr>
            <w:r>
              <w:rPr>
                <w:sz w:val="24"/>
              </w:rPr>
              <w:t>0,7–0,8%</w:t>
            </w:r>
          </w:p>
        </w:tc>
      </w:tr>
      <w:tr>
        <w:trPr/>
        <w:tc>
          <w:tcPr>
            <w:tcW w:w="0" w:type="auto"/>
            <w:tcBorders>
              <w:left w:val="single" w:sz="8" w:space="0" w:color="000000"/>
              <w:bottom w:val="single" w:sz="8" w:space="0" w:color="000000"/>
              <w:right w:val="single" w:sz="8" w:space="0" w:color="000000"/>
            </w:tcBorders>
            <w:tcMar>
              <w:top w:w="0" w:type="dxa"/>
            </w:tcMar>
            <w:vAlign w:val="bottom"/>
          </w:tcPr>
          <w:p>
            <w:pPr>
              <w:pStyle w:val="TableContents"/>
              <w:bidi w:val="0"/>
              <w:spacing w:before="57" w:after="57"/>
              <w:ind w:hanging="0" w:left="0" w:right="0"/>
              <w:jc w:val="left"/>
              <w:rPr>
                <w:rFonts w:ascii="Times New Roman;serif" w:hAnsi="Times New Roman;serif"/>
                <w:sz w:val="24"/>
              </w:rPr>
            </w:pPr>
            <w:r>
              <w:rPr>
                <w:sz w:val="24"/>
              </w:rPr>
              <w:t>Строительство</w:t>
            </w:r>
          </w:p>
        </w:tc>
        <w:tc>
          <w:tcPr>
            <w:tcW w:w="0" w:type="auto"/>
            <w:tcBorders>
              <w:bottom w:val="single" w:sz="8" w:space="0" w:color="000000"/>
              <w:right w:val="single" w:sz="8" w:space="0" w:color="000000"/>
            </w:tcBorders>
            <w:tcMar>
              <w:top w:w="0" w:type="dxa"/>
              <w:left w:w="0" w:type="dxa"/>
            </w:tcMar>
            <w:vAlign w:val="bottom"/>
          </w:tcPr>
          <w:p>
            <w:pPr>
              <w:pStyle w:val="TableContents"/>
              <w:bidi w:val="0"/>
              <w:spacing w:before="57" w:after="57"/>
              <w:ind w:hanging="0" w:left="0" w:right="0"/>
              <w:jc w:val="center"/>
              <w:rPr>
                <w:rFonts w:ascii="Times New Roman;serif" w:hAnsi="Times New Roman;serif"/>
                <w:sz w:val="24"/>
              </w:rPr>
            </w:pPr>
            <w:r>
              <w:rPr>
                <w:sz w:val="24"/>
              </w:rPr>
              <w:t>0,9%</w:t>
            </w:r>
          </w:p>
        </w:tc>
        <w:tc>
          <w:tcPr>
            <w:tcW w:w="0" w:type="auto"/>
            <w:tcBorders>
              <w:bottom w:val="single" w:sz="8" w:space="0" w:color="000000"/>
              <w:right w:val="single" w:sz="8" w:space="0" w:color="000000"/>
            </w:tcBorders>
            <w:tcMar>
              <w:top w:w="0" w:type="dxa"/>
              <w:left w:w="0" w:type="dxa"/>
            </w:tcMar>
            <w:vAlign w:val="bottom"/>
          </w:tcPr>
          <w:p>
            <w:pPr>
              <w:pStyle w:val="TableContents"/>
              <w:bidi w:val="0"/>
              <w:spacing w:before="57" w:after="57"/>
              <w:ind w:hanging="0" w:left="0" w:right="0"/>
              <w:jc w:val="center"/>
              <w:rPr>
                <w:rFonts w:ascii="Times New Roman;serif" w:hAnsi="Times New Roman;serif"/>
                <w:sz w:val="24"/>
              </w:rPr>
            </w:pPr>
            <w:r>
              <w:rPr>
                <w:sz w:val="24"/>
              </w:rPr>
              <w:t>0,8%</w:t>
            </w:r>
          </w:p>
        </w:tc>
        <w:tc>
          <w:tcPr>
            <w:tcW w:w="0" w:type="auto"/>
            <w:tcBorders>
              <w:bottom w:val="single" w:sz="8" w:space="0" w:color="000000"/>
              <w:right w:val="single" w:sz="8" w:space="0" w:color="000000"/>
            </w:tcBorders>
            <w:tcMar>
              <w:top w:w="0" w:type="dxa"/>
              <w:left w:w="0" w:type="dxa"/>
            </w:tcMar>
            <w:vAlign w:val="bottom"/>
          </w:tcPr>
          <w:p>
            <w:pPr>
              <w:pStyle w:val="TableContents"/>
              <w:bidi w:val="0"/>
              <w:spacing w:before="57" w:after="57"/>
              <w:ind w:hanging="0" w:left="0" w:right="0"/>
              <w:jc w:val="center"/>
              <w:rPr>
                <w:rFonts w:ascii="Times New Roman;serif" w:hAnsi="Times New Roman;serif"/>
                <w:sz w:val="24"/>
              </w:rPr>
            </w:pPr>
            <w:r>
              <w:rPr>
                <w:sz w:val="24"/>
              </w:rPr>
              <w:t>0,9%</w:t>
            </w:r>
          </w:p>
        </w:tc>
        <w:tc>
          <w:tcPr>
            <w:tcW w:w="0" w:type="auto"/>
            <w:tcBorders>
              <w:bottom w:val="single" w:sz="8" w:space="0" w:color="000000"/>
              <w:right w:val="single" w:sz="8" w:space="0" w:color="000000"/>
            </w:tcBorders>
            <w:tcMar>
              <w:top w:w="0" w:type="dxa"/>
              <w:left w:w="0" w:type="dxa"/>
            </w:tcMar>
            <w:vAlign w:val="bottom"/>
          </w:tcPr>
          <w:p>
            <w:pPr>
              <w:pStyle w:val="TableContents"/>
              <w:bidi w:val="0"/>
              <w:spacing w:before="57" w:after="57"/>
              <w:ind w:hanging="0" w:left="0" w:right="0"/>
              <w:jc w:val="center"/>
              <w:rPr>
                <w:rFonts w:ascii="Times New Roman;serif" w:hAnsi="Times New Roman;serif"/>
                <w:sz w:val="24"/>
              </w:rPr>
            </w:pPr>
            <w:r>
              <w:rPr>
                <w:sz w:val="24"/>
              </w:rPr>
              <w:t>1,0%</w:t>
            </w:r>
          </w:p>
        </w:tc>
        <w:tc>
          <w:tcPr>
            <w:tcW w:w="0" w:type="auto"/>
            <w:tcBorders>
              <w:bottom w:val="single" w:sz="8" w:space="0" w:color="000000"/>
              <w:right w:val="single" w:sz="8" w:space="0" w:color="000000"/>
            </w:tcBorders>
            <w:tcMar>
              <w:top w:w="0" w:type="dxa"/>
              <w:left w:w="0" w:type="dxa"/>
            </w:tcMar>
          </w:tcPr>
          <w:p>
            <w:pPr>
              <w:pStyle w:val="TableContents"/>
              <w:bidi w:val="0"/>
              <w:spacing w:before="57" w:after="57"/>
              <w:ind w:hanging="0" w:left="0" w:right="0"/>
              <w:jc w:val="center"/>
              <w:rPr>
                <w:rFonts w:ascii="Times New Roman;serif" w:hAnsi="Times New Roman;serif"/>
                <w:sz w:val="24"/>
              </w:rPr>
            </w:pPr>
            <w:r>
              <w:rPr>
                <w:sz w:val="24"/>
              </w:rPr>
              <w:t>0,7–0,9%</w:t>
            </w:r>
          </w:p>
        </w:tc>
      </w:tr>
      <w:tr>
        <w:trPr/>
        <w:tc>
          <w:tcPr>
            <w:tcW w:w="0" w:type="auto"/>
            <w:tcBorders>
              <w:left w:val="single" w:sz="8" w:space="0" w:color="000000"/>
              <w:bottom w:val="single" w:sz="8" w:space="0" w:color="000000"/>
              <w:right w:val="single" w:sz="8" w:space="0" w:color="000000"/>
            </w:tcBorders>
            <w:tcMar>
              <w:top w:w="0" w:type="dxa"/>
            </w:tcMar>
            <w:vAlign w:val="bottom"/>
          </w:tcPr>
          <w:p>
            <w:pPr>
              <w:pStyle w:val="TableContents"/>
              <w:bidi w:val="0"/>
              <w:spacing w:before="57" w:after="57"/>
              <w:ind w:hanging="0" w:left="0" w:right="0"/>
              <w:jc w:val="left"/>
              <w:rPr>
                <w:rFonts w:ascii="Times New Roman;serif" w:hAnsi="Times New Roman;serif"/>
                <w:sz w:val="24"/>
              </w:rPr>
            </w:pPr>
            <w:r>
              <w:rPr>
                <w:sz w:val="24"/>
              </w:rPr>
              <w:t>Торговля и общепит</w:t>
            </w:r>
          </w:p>
        </w:tc>
        <w:tc>
          <w:tcPr>
            <w:tcW w:w="0" w:type="auto"/>
            <w:tcBorders>
              <w:bottom w:val="single" w:sz="8" w:space="0" w:color="000000"/>
              <w:right w:val="single" w:sz="8" w:space="0" w:color="000000"/>
            </w:tcBorders>
            <w:tcMar>
              <w:top w:w="0" w:type="dxa"/>
              <w:left w:w="0" w:type="dxa"/>
            </w:tcMar>
            <w:vAlign w:val="bottom"/>
          </w:tcPr>
          <w:p>
            <w:pPr>
              <w:pStyle w:val="TableContents"/>
              <w:bidi w:val="0"/>
              <w:spacing w:before="57" w:after="57"/>
              <w:ind w:hanging="0" w:left="0" w:right="0"/>
              <w:jc w:val="center"/>
              <w:rPr>
                <w:rFonts w:ascii="Times New Roman;serif" w:hAnsi="Times New Roman;serif"/>
                <w:sz w:val="24"/>
              </w:rPr>
            </w:pPr>
            <w:r>
              <w:rPr>
                <w:sz w:val="24"/>
              </w:rPr>
              <w:t>0,1%</w:t>
            </w:r>
          </w:p>
        </w:tc>
        <w:tc>
          <w:tcPr>
            <w:tcW w:w="0" w:type="auto"/>
            <w:tcBorders>
              <w:bottom w:val="single" w:sz="8" w:space="0" w:color="000000"/>
              <w:right w:val="single" w:sz="8" w:space="0" w:color="000000"/>
            </w:tcBorders>
            <w:tcMar>
              <w:top w:w="0" w:type="dxa"/>
              <w:left w:w="0" w:type="dxa"/>
            </w:tcMar>
            <w:vAlign w:val="bottom"/>
          </w:tcPr>
          <w:p>
            <w:pPr>
              <w:pStyle w:val="TableContents"/>
              <w:bidi w:val="0"/>
              <w:spacing w:before="57" w:after="57"/>
              <w:ind w:hanging="0" w:left="0" w:right="0"/>
              <w:jc w:val="center"/>
              <w:rPr>
                <w:rFonts w:ascii="Times New Roman;serif" w:hAnsi="Times New Roman;serif"/>
                <w:sz w:val="24"/>
              </w:rPr>
            </w:pPr>
            <w:r>
              <w:rPr>
                <w:sz w:val="24"/>
              </w:rPr>
              <w:t>0,1%</w:t>
            </w:r>
          </w:p>
        </w:tc>
        <w:tc>
          <w:tcPr>
            <w:tcW w:w="0" w:type="auto"/>
            <w:tcBorders>
              <w:bottom w:val="single" w:sz="8" w:space="0" w:color="000000"/>
              <w:right w:val="single" w:sz="8" w:space="0" w:color="000000"/>
            </w:tcBorders>
            <w:tcMar>
              <w:top w:w="0" w:type="dxa"/>
              <w:left w:w="0" w:type="dxa"/>
            </w:tcMar>
            <w:vAlign w:val="bottom"/>
          </w:tcPr>
          <w:p>
            <w:pPr>
              <w:pStyle w:val="TableContents"/>
              <w:bidi w:val="0"/>
              <w:spacing w:before="57" w:after="57"/>
              <w:ind w:hanging="0" w:left="0" w:right="0"/>
              <w:jc w:val="center"/>
              <w:rPr>
                <w:rFonts w:ascii="Times New Roman;serif" w:hAnsi="Times New Roman;serif"/>
                <w:sz w:val="24"/>
              </w:rPr>
            </w:pPr>
            <w:r>
              <w:rPr>
                <w:sz w:val="24"/>
              </w:rPr>
              <w:t>0,1%</w:t>
            </w:r>
          </w:p>
        </w:tc>
        <w:tc>
          <w:tcPr>
            <w:tcW w:w="0" w:type="auto"/>
            <w:tcBorders>
              <w:bottom w:val="single" w:sz="8" w:space="0" w:color="000000"/>
              <w:right w:val="single" w:sz="8" w:space="0" w:color="000000"/>
            </w:tcBorders>
            <w:tcMar>
              <w:top w:w="0" w:type="dxa"/>
              <w:left w:w="0" w:type="dxa"/>
            </w:tcMar>
            <w:vAlign w:val="bottom"/>
          </w:tcPr>
          <w:p>
            <w:pPr>
              <w:pStyle w:val="TableContents"/>
              <w:bidi w:val="0"/>
              <w:spacing w:before="57" w:after="57"/>
              <w:ind w:hanging="0" w:left="0" w:right="0"/>
              <w:jc w:val="center"/>
              <w:rPr>
                <w:rFonts w:ascii="Times New Roman;serif" w:hAnsi="Times New Roman;serif"/>
                <w:sz w:val="24"/>
              </w:rPr>
            </w:pPr>
            <w:r>
              <w:rPr>
                <w:sz w:val="24"/>
              </w:rPr>
              <w:t>0,1%</w:t>
            </w:r>
          </w:p>
        </w:tc>
        <w:tc>
          <w:tcPr>
            <w:tcW w:w="0" w:type="auto"/>
            <w:tcBorders>
              <w:bottom w:val="single" w:sz="8" w:space="0" w:color="000000"/>
              <w:right w:val="single" w:sz="8" w:space="0" w:color="000000"/>
            </w:tcBorders>
            <w:tcMar>
              <w:top w:w="0" w:type="dxa"/>
              <w:left w:w="0" w:type="dxa"/>
            </w:tcMar>
          </w:tcPr>
          <w:p>
            <w:pPr>
              <w:pStyle w:val="TableContents"/>
              <w:bidi w:val="0"/>
              <w:spacing w:before="57" w:after="57"/>
              <w:ind w:hanging="0" w:left="0" w:right="0"/>
              <w:jc w:val="center"/>
              <w:rPr>
                <w:rFonts w:ascii="Times New Roman;serif" w:hAnsi="Times New Roman;serif"/>
                <w:sz w:val="24"/>
              </w:rPr>
            </w:pPr>
            <w:r>
              <w:rPr>
                <w:sz w:val="24"/>
              </w:rPr>
              <w:t>0,1%</w:t>
            </w:r>
          </w:p>
        </w:tc>
      </w:tr>
      <w:tr>
        <w:trPr/>
        <w:tc>
          <w:tcPr>
            <w:tcW w:w="0" w:type="auto"/>
            <w:tcBorders>
              <w:left w:val="single" w:sz="8" w:space="0" w:color="000000"/>
              <w:bottom w:val="single" w:sz="8" w:space="0" w:color="000000"/>
              <w:right w:val="single" w:sz="8" w:space="0" w:color="000000"/>
            </w:tcBorders>
            <w:tcMar>
              <w:top w:w="0" w:type="dxa"/>
            </w:tcMar>
            <w:vAlign w:val="bottom"/>
          </w:tcPr>
          <w:p>
            <w:pPr>
              <w:pStyle w:val="TableContents"/>
              <w:bidi w:val="0"/>
              <w:spacing w:before="57" w:after="57"/>
              <w:ind w:hanging="0" w:left="0" w:right="0"/>
              <w:jc w:val="left"/>
              <w:rPr>
                <w:rFonts w:ascii="Times New Roman;serif" w:hAnsi="Times New Roman;serif"/>
                <w:sz w:val="24"/>
              </w:rPr>
            </w:pPr>
            <w:r>
              <w:rPr>
                <w:sz w:val="24"/>
              </w:rPr>
              <w:t>Операции с недвижимостью</w:t>
            </w:r>
          </w:p>
        </w:tc>
        <w:tc>
          <w:tcPr>
            <w:tcW w:w="0" w:type="auto"/>
            <w:tcBorders>
              <w:bottom w:val="single" w:sz="8" w:space="0" w:color="000000"/>
              <w:right w:val="single" w:sz="8" w:space="0" w:color="000000"/>
            </w:tcBorders>
            <w:tcMar>
              <w:top w:w="0" w:type="dxa"/>
              <w:left w:w="0" w:type="dxa"/>
            </w:tcMar>
            <w:vAlign w:val="bottom"/>
          </w:tcPr>
          <w:p>
            <w:pPr>
              <w:pStyle w:val="TableContents"/>
              <w:bidi w:val="0"/>
              <w:spacing w:before="57" w:after="57"/>
              <w:ind w:hanging="0" w:left="0" w:right="0"/>
              <w:jc w:val="center"/>
              <w:rPr>
                <w:rFonts w:ascii="Times New Roman;serif" w:hAnsi="Times New Roman;serif"/>
                <w:sz w:val="24"/>
              </w:rPr>
            </w:pPr>
            <w:r>
              <w:rPr>
                <w:sz w:val="24"/>
              </w:rPr>
              <w:t>1,6%</w:t>
            </w:r>
          </w:p>
        </w:tc>
        <w:tc>
          <w:tcPr>
            <w:tcW w:w="0" w:type="auto"/>
            <w:tcBorders>
              <w:bottom w:val="single" w:sz="8" w:space="0" w:color="000000"/>
              <w:right w:val="single" w:sz="8" w:space="0" w:color="000000"/>
            </w:tcBorders>
            <w:tcMar>
              <w:top w:w="0" w:type="dxa"/>
              <w:left w:w="0" w:type="dxa"/>
            </w:tcMar>
            <w:vAlign w:val="bottom"/>
          </w:tcPr>
          <w:p>
            <w:pPr>
              <w:pStyle w:val="TableContents"/>
              <w:bidi w:val="0"/>
              <w:spacing w:before="57" w:after="57"/>
              <w:ind w:hanging="0" w:left="0" w:right="0"/>
              <w:jc w:val="center"/>
              <w:rPr>
                <w:rFonts w:ascii="Times New Roman;serif" w:hAnsi="Times New Roman;serif"/>
                <w:sz w:val="24"/>
              </w:rPr>
            </w:pPr>
            <w:r>
              <w:rPr>
                <w:sz w:val="24"/>
              </w:rPr>
              <w:t>1,2%</w:t>
            </w:r>
          </w:p>
        </w:tc>
        <w:tc>
          <w:tcPr>
            <w:tcW w:w="0" w:type="auto"/>
            <w:tcBorders>
              <w:bottom w:val="single" w:sz="8" w:space="0" w:color="000000"/>
              <w:right w:val="single" w:sz="8" w:space="0" w:color="000000"/>
            </w:tcBorders>
            <w:tcMar>
              <w:top w:w="0" w:type="dxa"/>
              <w:left w:w="0" w:type="dxa"/>
            </w:tcMar>
            <w:vAlign w:val="bottom"/>
          </w:tcPr>
          <w:p>
            <w:pPr>
              <w:pStyle w:val="TableContents"/>
              <w:bidi w:val="0"/>
              <w:spacing w:before="57" w:after="57"/>
              <w:ind w:hanging="0" w:left="0" w:right="0"/>
              <w:jc w:val="center"/>
              <w:rPr>
                <w:rFonts w:ascii="Times New Roman;serif" w:hAnsi="Times New Roman;serif"/>
                <w:sz w:val="24"/>
              </w:rPr>
            </w:pPr>
            <w:r>
              <w:rPr>
                <w:sz w:val="24"/>
              </w:rPr>
              <w:t>1,1%</w:t>
            </w:r>
          </w:p>
        </w:tc>
        <w:tc>
          <w:tcPr>
            <w:tcW w:w="0" w:type="auto"/>
            <w:tcBorders>
              <w:bottom w:val="single" w:sz="8" w:space="0" w:color="000000"/>
              <w:right w:val="single" w:sz="8" w:space="0" w:color="000000"/>
            </w:tcBorders>
            <w:tcMar>
              <w:top w:w="0" w:type="dxa"/>
              <w:left w:w="0" w:type="dxa"/>
            </w:tcMar>
            <w:vAlign w:val="bottom"/>
          </w:tcPr>
          <w:p>
            <w:pPr>
              <w:pStyle w:val="TableContents"/>
              <w:bidi w:val="0"/>
              <w:spacing w:before="57" w:after="57"/>
              <w:ind w:hanging="0" w:left="0" w:right="0"/>
              <w:jc w:val="center"/>
              <w:rPr>
                <w:rFonts w:ascii="Times New Roman;serif" w:hAnsi="Times New Roman;serif"/>
                <w:sz w:val="24"/>
              </w:rPr>
            </w:pPr>
            <w:r>
              <w:rPr>
                <w:sz w:val="24"/>
              </w:rPr>
              <w:t>0,9%</w:t>
            </w:r>
          </w:p>
        </w:tc>
        <w:tc>
          <w:tcPr>
            <w:tcW w:w="0" w:type="auto"/>
            <w:tcBorders>
              <w:bottom w:val="single" w:sz="8" w:space="0" w:color="000000"/>
              <w:right w:val="single" w:sz="8" w:space="0" w:color="000000"/>
            </w:tcBorders>
            <w:tcMar>
              <w:top w:w="0" w:type="dxa"/>
              <w:left w:w="0" w:type="dxa"/>
            </w:tcMar>
          </w:tcPr>
          <w:p>
            <w:pPr>
              <w:pStyle w:val="TableContents"/>
              <w:bidi w:val="0"/>
              <w:spacing w:before="57" w:after="57"/>
              <w:ind w:hanging="0" w:left="0" w:right="0"/>
              <w:jc w:val="center"/>
              <w:rPr>
                <w:rFonts w:ascii="Times New Roman;serif" w:hAnsi="Times New Roman;serif"/>
                <w:sz w:val="24"/>
              </w:rPr>
            </w:pPr>
            <w:r>
              <w:rPr>
                <w:sz w:val="24"/>
              </w:rPr>
              <w:t>1–1,2%</w:t>
            </w:r>
          </w:p>
        </w:tc>
      </w:tr>
      <w:tr>
        <w:trPr/>
        <w:tc>
          <w:tcPr>
            <w:tcW w:w="0" w:type="auto"/>
            <w:tcBorders>
              <w:left w:val="single" w:sz="8" w:space="0" w:color="000000"/>
              <w:bottom w:val="single" w:sz="8" w:space="0" w:color="000000"/>
              <w:right w:val="single" w:sz="8" w:space="0" w:color="000000"/>
            </w:tcBorders>
            <w:tcMar>
              <w:top w:w="0" w:type="dxa"/>
            </w:tcMar>
            <w:vAlign w:val="bottom"/>
          </w:tcPr>
          <w:p>
            <w:pPr>
              <w:pStyle w:val="TableContents"/>
              <w:bidi w:val="0"/>
              <w:spacing w:before="57" w:after="57"/>
              <w:ind w:hanging="0" w:left="0" w:right="0"/>
              <w:jc w:val="left"/>
              <w:rPr>
                <w:rFonts w:ascii="Times New Roman;serif" w:hAnsi="Times New Roman;serif"/>
                <w:sz w:val="24"/>
              </w:rPr>
            </w:pPr>
            <w:r>
              <w:rPr>
                <w:sz w:val="24"/>
              </w:rPr>
              <w:t>Жилищно-коммунальное хозяйство</w:t>
            </w:r>
          </w:p>
        </w:tc>
        <w:tc>
          <w:tcPr>
            <w:tcW w:w="0" w:type="auto"/>
            <w:tcBorders>
              <w:bottom w:val="single" w:sz="8" w:space="0" w:color="000000"/>
              <w:right w:val="single" w:sz="8" w:space="0" w:color="000000"/>
            </w:tcBorders>
            <w:tcMar>
              <w:top w:w="0" w:type="dxa"/>
              <w:left w:w="0" w:type="dxa"/>
            </w:tcMar>
            <w:vAlign w:val="bottom"/>
          </w:tcPr>
          <w:p>
            <w:pPr>
              <w:pStyle w:val="TableContents"/>
              <w:bidi w:val="0"/>
              <w:spacing w:before="57" w:after="57"/>
              <w:ind w:hanging="0" w:left="0" w:right="0"/>
              <w:jc w:val="center"/>
              <w:rPr>
                <w:rFonts w:ascii="Times New Roman;serif" w:hAnsi="Times New Roman;serif"/>
                <w:sz w:val="24"/>
              </w:rPr>
            </w:pPr>
            <w:r>
              <w:rPr>
                <w:sz w:val="24"/>
              </w:rPr>
              <w:t>1,4%</w:t>
            </w:r>
          </w:p>
        </w:tc>
        <w:tc>
          <w:tcPr>
            <w:tcW w:w="0" w:type="auto"/>
            <w:tcBorders>
              <w:bottom w:val="single" w:sz="8" w:space="0" w:color="000000"/>
              <w:right w:val="single" w:sz="8" w:space="0" w:color="000000"/>
            </w:tcBorders>
            <w:tcMar>
              <w:top w:w="0" w:type="dxa"/>
              <w:left w:w="0" w:type="dxa"/>
            </w:tcMar>
            <w:vAlign w:val="bottom"/>
          </w:tcPr>
          <w:p>
            <w:pPr>
              <w:pStyle w:val="TableContents"/>
              <w:bidi w:val="0"/>
              <w:spacing w:before="57" w:after="57"/>
              <w:ind w:hanging="0" w:left="0" w:right="0"/>
              <w:jc w:val="center"/>
              <w:rPr>
                <w:rFonts w:ascii="Times New Roman;serif" w:hAnsi="Times New Roman;serif"/>
                <w:sz w:val="24"/>
              </w:rPr>
            </w:pPr>
            <w:r>
              <w:rPr>
                <w:sz w:val="24"/>
              </w:rPr>
              <w:t>1,3%</w:t>
            </w:r>
          </w:p>
        </w:tc>
        <w:tc>
          <w:tcPr>
            <w:tcW w:w="0" w:type="auto"/>
            <w:tcBorders>
              <w:bottom w:val="single" w:sz="8" w:space="0" w:color="000000"/>
              <w:right w:val="single" w:sz="8" w:space="0" w:color="000000"/>
            </w:tcBorders>
            <w:tcMar>
              <w:top w:w="0" w:type="dxa"/>
              <w:left w:w="0" w:type="dxa"/>
            </w:tcMar>
            <w:vAlign w:val="bottom"/>
          </w:tcPr>
          <w:p>
            <w:pPr>
              <w:pStyle w:val="TableContents"/>
              <w:bidi w:val="0"/>
              <w:spacing w:before="57" w:after="57"/>
              <w:ind w:hanging="0" w:left="0" w:right="0"/>
              <w:jc w:val="center"/>
              <w:rPr>
                <w:rFonts w:ascii="Times New Roman;serif" w:hAnsi="Times New Roman;serif"/>
                <w:sz w:val="24"/>
              </w:rPr>
            </w:pPr>
            <w:r>
              <w:rPr>
                <w:sz w:val="24"/>
              </w:rPr>
              <w:t>1,3%</w:t>
            </w:r>
          </w:p>
        </w:tc>
        <w:tc>
          <w:tcPr>
            <w:tcW w:w="0" w:type="auto"/>
            <w:tcBorders>
              <w:bottom w:val="single" w:sz="8" w:space="0" w:color="000000"/>
              <w:right w:val="single" w:sz="8" w:space="0" w:color="000000"/>
            </w:tcBorders>
            <w:tcMar>
              <w:top w:w="0" w:type="dxa"/>
              <w:left w:w="0" w:type="dxa"/>
            </w:tcMar>
            <w:vAlign w:val="bottom"/>
          </w:tcPr>
          <w:p>
            <w:pPr>
              <w:pStyle w:val="TableContents"/>
              <w:bidi w:val="0"/>
              <w:spacing w:before="57" w:after="57"/>
              <w:ind w:hanging="0" w:left="0" w:right="0"/>
              <w:jc w:val="center"/>
              <w:rPr>
                <w:rFonts w:ascii="Times New Roman;serif" w:hAnsi="Times New Roman;serif"/>
                <w:sz w:val="24"/>
              </w:rPr>
            </w:pPr>
            <w:r>
              <w:rPr>
                <w:sz w:val="24"/>
              </w:rPr>
              <w:t>1,3%</w:t>
            </w:r>
          </w:p>
        </w:tc>
        <w:tc>
          <w:tcPr>
            <w:tcW w:w="0" w:type="auto"/>
            <w:tcBorders>
              <w:bottom w:val="single" w:sz="8" w:space="0" w:color="000000"/>
              <w:right w:val="single" w:sz="8" w:space="0" w:color="000000"/>
            </w:tcBorders>
            <w:tcMar>
              <w:top w:w="0" w:type="dxa"/>
              <w:left w:w="0" w:type="dxa"/>
            </w:tcMar>
          </w:tcPr>
          <w:p>
            <w:pPr>
              <w:pStyle w:val="TableContents"/>
              <w:bidi w:val="0"/>
              <w:spacing w:before="57" w:after="57"/>
              <w:ind w:hanging="0" w:left="0" w:right="0"/>
              <w:jc w:val="center"/>
              <w:rPr>
                <w:rFonts w:ascii="Times New Roman;serif" w:hAnsi="Times New Roman;serif"/>
                <w:sz w:val="24"/>
              </w:rPr>
            </w:pPr>
            <w:r>
              <w:rPr>
                <w:sz w:val="24"/>
              </w:rPr>
              <w:t>1,3–1,4%</w:t>
            </w:r>
          </w:p>
        </w:tc>
      </w:tr>
      <w:tr>
        <w:trPr/>
        <w:tc>
          <w:tcPr>
            <w:tcW w:w="0" w:type="auto"/>
            <w:tcBorders>
              <w:left w:val="single" w:sz="8" w:space="0" w:color="000000"/>
              <w:bottom w:val="single" w:sz="8" w:space="0" w:color="000000"/>
              <w:right w:val="single" w:sz="8" w:space="0" w:color="000000"/>
            </w:tcBorders>
            <w:tcMar>
              <w:top w:w="0" w:type="dxa"/>
            </w:tcMar>
            <w:vAlign w:val="bottom"/>
          </w:tcPr>
          <w:p>
            <w:pPr>
              <w:pStyle w:val="TableContents"/>
              <w:bidi w:val="0"/>
              <w:spacing w:before="57" w:after="57"/>
              <w:ind w:hanging="0" w:left="0" w:right="0"/>
              <w:jc w:val="left"/>
              <w:rPr>
                <w:rFonts w:ascii="Times New Roman;serif" w:hAnsi="Times New Roman;serif"/>
                <w:sz w:val="24"/>
              </w:rPr>
            </w:pPr>
            <w:r>
              <w:rPr>
                <w:sz w:val="24"/>
              </w:rPr>
              <w:t>Непроизводственные виды бытового обслуживания</w:t>
            </w:r>
          </w:p>
        </w:tc>
        <w:tc>
          <w:tcPr>
            <w:tcW w:w="0" w:type="auto"/>
            <w:tcBorders>
              <w:bottom w:val="single" w:sz="8" w:space="0" w:color="000000"/>
              <w:right w:val="single" w:sz="8" w:space="0" w:color="000000"/>
            </w:tcBorders>
            <w:tcMar>
              <w:top w:w="0" w:type="dxa"/>
              <w:left w:w="0" w:type="dxa"/>
            </w:tcMar>
            <w:vAlign w:val="bottom"/>
          </w:tcPr>
          <w:p>
            <w:pPr>
              <w:pStyle w:val="TableContents"/>
              <w:bidi w:val="0"/>
              <w:spacing w:before="57" w:after="57"/>
              <w:ind w:hanging="0" w:left="0" w:right="0"/>
              <w:jc w:val="center"/>
              <w:rPr>
                <w:rFonts w:ascii="Times New Roman;serif" w:hAnsi="Times New Roman;serif"/>
                <w:sz w:val="24"/>
              </w:rPr>
            </w:pPr>
            <w:r>
              <w:rPr>
                <w:sz w:val="24"/>
              </w:rPr>
              <w:t>1,1%</w:t>
            </w:r>
          </w:p>
        </w:tc>
        <w:tc>
          <w:tcPr>
            <w:tcW w:w="0" w:type="auto"/>
            <w:tcBorders>
              <w:bottom w:val="single" w:sz="8" w:space="0" w:color="000000"/>
              <w:right w:val="single" w:sz="8" w:space="0" w:color="000000"/>
            </w:tcBorders>
            <w:tcMar>
              <w:top w:w="0" w:type="dxa"/>
              <w:left w:w="0" w:type="dxa"/>
            </w:tcMar>
            <w:vAlign w:val="bottom"/>
          </w:tcPr>
          <w:p>
            <w:pPr>
              <w:pStyle w:val="TableContents"/>
              <w:bidi w:val="0"/>
              <w:spacing w:before="57" w:after="57"/>
              <w:ind w:hanging="0" w:left="0" w:right="0"/>
              <w:jc w:val="center"/>
              <w:rPr>
                <w:rFonts w:ascii="Times New Roman;serif" w:hAnsi="Times New Roman;serif"/>
                <w:sz w:val="24"/>
              </w:rPr>
            </w:pPr>
            <w:r>
              <w:rPr>
                <w:sz w:val="24"/>
              </w:rPr>
              <w:t>1,1%</w:t>
            </w:r>
          </w:p>
        </w:tc>
        <w:tc>
          <w:tcPr>
            <w:tcW w:w="0" w:type="auto"/>
            <w:tcBorders>
              <w:bottom w:val="single" w:sz="8" w:space="0" w:color="000000"/>
              <w:right w:val="single" w:sz="8" w:space="0" w:color="000000"/>
            </w:tcBorders>
            <w:tcMar>
              <w:top w:w="0" w:type="dxa"/>
              <w:left w:w="0" w:type="dxa"/>
            </w:tcMar>
            <w:vAlign w:val="bottom"/>
          </w:tcPr>
          <w:p>
            <w:pPr>
              <w:pStyle w:val="TableContents"/>
              <w:bidi w:val="0"/>
              <w:spacing w:before="57" w:after="57"/>
              <w:ind w:hanging="0" w:left="0" w:right="0"/>
              <w:jc w:val="center"/>
              <w:rPr>
                <w:rFonts w:ascii="Times New Roman;serif" w:hAnsi="Times New Roman;serif"/>
                <w:sz w:val="24"/>
              </w:rPr>
            </w:pPr>
            <w:r>
              <w:rPr>
                <w:sz w:val="24"/>
              </w:rPr>
              <w:t>1,1%</w:t>
            </w:r>
          </w:p>
        </w:tc>
        <w:tc>
          <w:tcPr>
            <w:tcW w:w="0" w:type="auto"/>
            <w:tcBorders>
              <w:bottom w:val="single" w:sz="8" w:space="0" w:color="000000"/>
              <w:right w:val="single" w:sz="8" w:space="0" w:color="000000"/>
            </w:tcBorders>
            <w:tcMar>
              <w:top w:w="0" w:type="dxa"/>
              <w:left w:w="0" w:type="dxa"/>
            </w:tcMar>
            <w:vAlign w:val="bottom"/>
          </w:tcPr>
          <w:p>
            <w:pPr>
              <w:pStyle w:val="TableContents"/>
              <w:bidi w:val="0"/>
              <w:spacing w:before="57" w:after="57"/>
              <w:ind w:hanging="0" w:left="0" w:right="0"/>
              <w:jc w:val="center"/>
              <w:rPr>
                <w:rFonts w:ascii="Times New Roman;serif" w:hAnsi="Times New Roman;serif"/>
                <w:sz w:val="24"/>
              </w:rPr>
            </w:pPr>
            <w:r>
              <w:rPr>
                <w:sz w:val="24"/>
              </w:rPr>
              <w:t>1,1%</w:t>
            </w:r>
          </w:p>
        </w:tc>
        <w:tc>
          <w:tcPr>
            <w:tcW w:w="0" w:type="auto"/>
            <w:tcBorders>
              <w:bottom w:val="single" w:sz="8" w:space="0" w:color="000000"/>
              <w:right w:val="single" w:sz="8" w:space="0" w:color="000000"/>
            </w:tcBorders>
            <w:tcMar>
              <w:top w:w="0" w:type="dxa"/>
              <w:left w:w="0" w:type="dxa"/>
            </w:tcMar>
            <w:vAlign w:val="bottom"/>
          </w:tcPr>
          <w:p>
            <w:pPr>
              <w:pStyle w:val="TableContents"/>
              <w:bidi w:val="0"/>
              <w:spacing w:before="57" w:after="57"/>
              <w:ind w:hanging="0" w:left="0" w:right="0"/>
              <w:jc w:val="center"/>
              <w:rPr>
                <w:rFonts w:ascii="Times New Roman;serif" w:hAnsi="Times New Roman;serif"/>
                <w:sz w:val="24"/>
              </w:rPr>
            </w:pPr>
            <w:r>
              <w:rPr>
                <w:sz w:val="24"/>
              </w:rPr>
              <w:t>1,1–1,2%</w:t>
            </w:r>
          </w:p>
        </w:tc>
      </w:tr>
      <w:tr>
        <w:trPr/>
        <w:tc>
          <w:tcPr>
            <w:tcW w:w="0" w:type="auto"/>
            <w:tcBorders>
              <w:left w:val="single" w:sz="8" w:space="0" w:color="000000"/>
              <w:bottom w:val="single" w:sz="8" w:space="0" w:color="000000"/>
              <w:right w:val="single" w:sz="8" w:space="0" w:color="000000"/>
            </w:tcBorders>
            <w:tcMar>
              <w:top w:w="0" w:type="dxa"/>
            </w:tcMar>
            <w:vAlign w:val="bottom"/>
          </w:tcPr>
          <w:p>
            <w:pPr>
              <w:pStyle w:val="TableContents"/>
              <w:bidi w:val="0"/>
              <w:spacing w:before="57" w:after="57"/>
              <w:ind w:hanging="0" w:left="0" w:right="0"/>
              <w:jc w:val="left"/>
              <w:rPr>
                <w:rFonts w:ascii="Times New Roman;serif" w:hAnsi="Times New Roman;serif"/>
                <w:sz w:val="24"/>
              </w:rPr>
            </w:pPr>
            <w:r>
              <w:rPr>
                <w:sz w:val="24"/>
              </w:rPr>
              <w:t>Здравоохранение и социальное обеспечение</w:t>
            </w:r>
          </w:p>
        </w:tc>
        <w:tc>
          <w:tcPr>
            <w:tcW w:w="0" w:type="auto"/>
            <w:tcBorders>
              <w:bottom w:val="single" w:sz="8" w:space="0" w:color="000000"/>
              <w:right w:val="single" w:sz="8" w:space="0" w:color="000000"/>
            </w:tcBorders>
            <w:tcMar>
              <w:top w:w="0" w:type="dxa"/>
              <w:left w:w="0" w:type="dxa"/>
            </w:tcMar>
            <w:vAlign w:val="bottom"/>
          </w:tcPr>
          <w:p>
            <w:pPr>
              <w:pStyle w:val="TableContents"/>
              <w:bidi w:val="0"/>
              <w:spacing w:before="57" w:after="57"/>
              <w:ind w:hanging="0" w:left="0" w:right="0"/>
              <w:jc w:val="center"/>
              <w:rPr>
                <w:rFonts w:ascii="Times New Roman;serif" w:hAnsi="Times New Roman;serif"/>
                <w:sz w:val="24"/>
              </w:rPr>
            </w:pPr>
            <w:r>
              <w:rPr>
                <w:sz w:val="24"/>
              </w:rPr>
              <w:t>1,0%</w:t>
            </w:r>
          </w:p>
        </w:tc>
        <w:tc>
          <w:tcPr>
            <w:tcW w:w="0" w:type="auto"/>
            <w:tcBorders>
              <w:bottom w:val="single" w:sz="8" w:space="0" w:color="000000"/>
              <w:right w:val="single" w:sz="8" w:space="0" w:color="000000"/>
            </w:tcBorders>
            <w:tcMar>
              <w:top w:w="0" w:type="dxa"/>
              <w:left w:w="0" w:type="dxa"/>
            </w:tcMar>
            <w:vAlign w:val="bottom"/>
          </w:tcPr>
          <w:p>
            <w:pPr>
              <w:pStyle w:val="TableContents"/>
              <w:bidi w:val="0"/>
              <w:spacing w:before="57" w:after="57"/>
              <w:ind w:hanging="0" w:left="0" w:right="0"/>
              <w:jc w:val="center"/>
              <w:rPr>
                <w:rFonts w:ascii="Times New Roman;serif" w:hAnsi="Times New Roman;serif"/>
                <w:sz w:val="24"/>
              </w:rPr>
            </w:pPr>
            <w:r>
              <w:rPr>
                <w:sz w:val="24"/>
              </w:rPr>
              <w:t>1,1%</w:t>
            </w:r>
          </w:p>
        </w:tc>
        <w:tc>
          <w:tcPr>
            <w:tcW w:w="0" w:type="auto"/>
            <w:tcBorders>
              <w:bottom w:val="single" w:sz="8" w:space="0" w:color="000000"/>
              <w:right w:val="single" w:sz="8" w:space="0" w:color="000000"/>
            </w:tcBorders>
            <w:tcMar>
              <w:top w:w="0" w:type="dxa"/>
              <w:left w:w="0" w:type="dxa"/>
            </w:tcMar>
            <w:vAlign w:val="bottom"/>
          </w:tcPr>
          <w:p>
            <w:pPr>
              <w:pStyle w:val="TableContents"/>
              <w:bidi w:val="0"/>
              <w:spacing w:before="57" w:after="57"/>
              <w:ind w:hanging="0" w:left="0" w:right="0"/>
              <w:jc w:val="center"/>
              <w:rPr>
                <w:rFonts w:ascii="Times New Roman;serif" w:hAnsi="Times New Roman;serif"/>
                <w:sz w:val="24"/>
              </w:rPr>
            </w:pPr>
            <w:r>
              <w:rPr>
                <w:sz w:val="24"/>
              </w:rPr>
              <w:t>0,9%</w:t>
            </w:r>
          </w:p>
        </w:tc>
        <w:tc>
          <w:tcPr>
            <w:tcW w:w="0" w:type="auto"/>
            <w:tcBorders>
              <w:bottom w:val="single" w:sz="8" w:space="0" w:color="000000"/>
              <w:right w:val="single" w:sz="8" w:space="0" w:color="000000"/>
            </w:tcBorders>
            <w:tcMar>
              <w:top w:w="0" w:type="dxa"/>
              <w:left w:w="0" w:type="dxa"/>
            </w:tcMar>
            <w:vAlign w:val="bottom"/>
          </w:tcPr>
          <w:p>
            <w:pPr>
              <w:pStyle w:val="TableContents"/>
              <w:bidi w:val="0"/>
              <w:spacing w:before="57" w:after="57"/>
              <w:ind w:hanging="0" w:left="0" w:right="0"/>
              <w:jc w:val="center"/>
              <w:rPr>
                <w:rFonts w:ascii="Times New Roman;serif" w:hAnsi="Times New Roman;serif"/>
                <w:sz w:val="24"/>
              </w:rPr>
            </w:pPr>
            <w:r>
              <w:rPr>
                <w:sz w:val="24"/>
              </w:rPr>
              <w:t>1,2%</w:t>
            </w:r>
          </w:p>
        </w:tc>
        <w:tc>
          <w:tcPr>
            <w:tcW w:w="0" w:type="auto"/>
            <w:tcBorders>
              <w:bottom w:val="single" w:sz="8" w:space="0" w:color="000000"/>
              <w:right w:val="single" w:sz="8" w:space="0" w:color="000000"/>
            </w:tcBorders>
            <w:tcMar>
              <w:top w:w="0" w:type="dxa"/>
              <w:left w:w="0" w:type="dxa"/>
            </w:tcMar>
            <w:vAlign w:val="bottom"/>
          </w:tcPr>
          <w:p>
            <w:pPr>
              <w:pStyle w:val="TableContents"/>
              <w:bidi w:val="0"/>
              <w:spacing w:before="57" w:after="57"/>
              <w:ind w:hanging="0" w:left="0" w:right="0"/>
              <w:jc w:val="center"/>
              <w:rPr>
                <w:rFonts w:ascii="Times New Roman;serif" w:hAnsi="Times New Roman;serif"/>
                <w:sz w:val="24"/>
              </w:rPr>
            </w:pPr>
            <w:r>
              <w:rPr>
                <w:sz w:val="24"/>
              </w:rPr>
              <w:t>0,8–1%</w:t>
            </w:r>
          </w:p>
        </w:tc>
      </w:tr>
      <w:tr>
        <w:trPr/>
        <w:tc>
          <w:tcPr>
            <w:tcW w:w="0" w:type="auto"/>
            <w:tcBorders>
              <w:left w:val="single" w:sz="8" w:space="0" w:color="000000"/>
              <w:bottom w:val="single" w:sz="8" w:space="0" w:color="000000"/>
              <w:right w:val="single" w:sz="8" w:space="0" w:color="000000"/>
            </w:tcBorders>
            <w:tcMar>
              <w:top w:w="0" w:type="dxa"/>
            </w:tcMar>
            <w:vAlign w:val="bottom"/>
          </w:tcPr>
          <w:p>
            <w:pPr>
              <w:pStyle w:val="TableContents"/>
              <w:bidi w:val="0"/>
              <w:spacing w:before="57" w:after="57"/>
              <w:ind w:hanging="0" w:left="0" w:right="0"/>
              <w:jc w:val="left"/>
              <w:rPr>
                <w:rFonts w:ascii="Times New Roman;serif" w:hAnsi="Times New Roman;serif"/>
                <w:sz w:val="24"/>
              </w:rPr>
            </w:pPr>
            <w:r>
              <w:rPr>
                <w:sz w:val="24"/>
              </w:rPr>
              <w:t>Прочие виды</w:t>
            </w:r>
          </w:p>
        </w:tc>
        <w:tc>
          <w:tcPr>
            <w:tcW w:w="0" w:type="auto"/>
            <w:tcBorders>
              <w:bottom w:val="single" w:sz="8" w:space="0" w:color="000000"/>
              <w:right w:val="single" w:sz="8" w:space="0" w:color="000000"/>
            </w:tcBorders>
            <w:tcMar>
              <w:top w:w="0" w:type="dxa"/>
              <w:left w:w="0" w:type="dxa"/>
            </w:tcMar>
            <w:vAlign w:val="bottom"/>
          </w:tcPr>
          <w:p>
            <w:pPr>
              <w:pStyle w:val="TableContents"/>
              <w:bidi w:val="0"/>
              <w:spacing w:before="57" w:after="57"/>
              <w:ind w:hanging="0" w:left="0" w:right="0"/>
              <w:jc w:val="center"/>
              <w:rPr>
                <w:rFonts w:ascii="Times New Roman;serif" w:hAnsi="Times New Roman;serif"/>
                <w:sz w:val="24"/>
              </w:rPr>
            </w:pPr>
            <w:r>
              <w:rPr>
                <w:sz w:val="24"/>
              </w:rPr>
              <w:t>0,7%</w:t>
            </w:r>
          </w:p>
        </w:tc>
        <w:tc>
          <w:tcPr>
            <w:tcW w:w="0" w:type="auto"/>
            <w:tcBorders>
              <w:bottom w:val="single" w:sz="8" w:space="0" w:color="000000"/>
              <w:right w:val="single" w:sz="8" w:space="0" w:color="000000"/>
            </w:tcBorders>
            <w:tcMar>
              <w:top w:w="0" w:type="dxa"/>
              <w:left w:w="0" w:type="dxa"/>
            </w:tcMar>
            <w:vAlign w:val="bottom"/>
          </w:tcPr>
          <w:p>
            <w:pPr>
              <w:pStyle w:val="TableContents"/>
              <w:bidi w:val="0"/>
              <w:spacing w:before="57" w:after="57"/>
              <w:ind w:hanging="0" w:left="0" w:right="0"/>
              <w:jc w:val="center"/>
              <w:rPr>
                <w:rFonts w:ascii="Times New Roman;serif" w:hAnsi="Times New Roman;serif"/>
                <w:sz w:val="24"/>
              </w:rPr>
            </w:pPr>
            <w:r>
              <w:rPr>
                <w:sz w:val="24"/>
              </w:rPr>
              <w:t>1,1%</w:t>
            </w:r>
          </w:p>
        </w:tc>
        <w:tc>
          <w:tcPr>
            <w:tcW w:w="0" w:type="auto"/>
            <w:tcBorders>
              <w:bottom w:val="single" w:sz="8" w:space="0" w:color="000000"/>
              <w:right w:val="single" w:sz="8" w:space="0" w:color="000000"/>
            </w:tcBorders>
            <w:tcMar>
              <w:top w:w="0" w:type="dxa"/>
              <w:left w:w="0" w:type="dxa"/>
            </w:tcMar>
            <w:vAlign w:val="bottom"/>
          </w:tcPr>
          <w:p>
            <w:pPr>
              <w:pStyle w:val="TableContents"/>
              <w:bidi w:val="0"/>
              <w:spacing w:before="57" w:after="57"/>
              <w:ind w:hanging="0" w:left="0" w:right="0"/>
              <w:jc w:val="center"/>
              <w:rPr>
                <w:rFonts w:ascii="Times New Roman;serif" w:hAnsi="Times New Roman;serif"/>
                <w:sz w:val="24"/>
              </w:rPr>
            </w:pPr>
            <w:r>
              <w:rPr>
                <w:sz w:val="24"/>
              </w:rPr>
              <w:t>2,5%</w:t>
            </w:r>
          </w:p>
        </w:tc>
        <w:tc>
          <w:tcPr>
            <w:tcW w:w="0" w:type="auto"/>
            <w:tcBorders>
              <w:bottom w:val="single" w:sz="8" w:space="0" w:color="000000"/>
              <w:right w:val="single" w:sz="8" w:space="0" w:color="000000"/>
            </w:tcBorders>
            <w:tcMar>
              <w:top w:w="0" w:type="dxa"/>
              <w:left w:w="0" w:type="dxa"/>
            </w:tcMar>
            <w:vAlign w:val="bottom"/>
          </w:tcPr>
          <w:p>
            <w:pPr>
              <w:pStyle w:val="TableContents"/>
              <w:bidi w:val="0"/>
              <w:spacing w:before="57" w:after="57"/>
              <w:ind w:hanging="0" w:left="0" w:right="0"/>
              <w:jc w:val="center"/>
              <w:rPr>
                <w:rFonts w:ascii="Times New Roman;serif" w:hAnsi="Times New Roman;serif"/>
                <w:sz w:val="24"/>
              </w:rPr>
            </w:pPr>
            <w:r>
              <w:rPr>
                <w:sz w:val="24"/>
              </w:rPr>
              <w:t>0,8%</w:t>
            </w:r>
          </w:p>
        </w:tc>
        <w:tc>
          <w:tcPr>
            <w:tcW w:w="0" w:type="auto"/>
            <w:tcBorders>
              <w:bottom w:val="single" w:sz="8" w:space="0" w:color="000000"/>
              <w:right w:val="single" w:sz="8" w:space="0" w:color="000000"/>
            </w:tcBorders>
            <w:tcMar>
              <w:top w:w="0" w:type="dxa"/>
              <w:left w:w="0" w:type="dxa"/>
            </w:tcMar>
          </w:tcPr>
          <w:p>
            <w:pPr>
              <w:pStyle w:val="TableContents"/>
              <w:bidi w:val="0"/>
              <w:spacing w:before="57" w:after="57"/>
              <w:ind w:hanging="0" w:left="0" w:right="0"/>
              <w:jc w:val="center"/>
              <w:rPr>
                <w:rFonts w:ascii="Times New Roman;serif" w:hAnsi="Times New Roman;serif"/>
                <w:sz w:val="24"/>
              </w:rPr>
            </w:pPr>
            <w:r>
              <w:rPr>
                <w:sz w:val="24"/>
              </w:rPr>
              <w:t>1–2%</w:t>
            </w:r>
          </w:p>
        </w:tc>
      </w:tr>
      <w:tr>
        <w:trPr/>
        <w:tc>
          <w:tcPr>
            <w:tcW w:w="0" w:type="auto"/>
            <w:tcBorders>
              <w:left w:val="single" w:sz="8" w:space="0" w:color="000000"/>
              <w:bottom w:val="single" w:sz="8" w:space="0" w:color="000000"/>
              <w:right w:val="single" w:sz="8" w:space="0" w:color="000000"/>
            </w:tcBorders>
            <w:tcMar>
              <w:top w:w="0" w:type="dxa"/>
            </w:tcMar>
            <w:vAlign w:val="bottom"/>
          </w:tcPr>
          <w:p>
            <w:pPr>
              <w:pStyle w:val="TableContents"/>
              <w:bidi w:val="0"/>
              <w:spacing w:before="57" w:after="57"/>
              <w:ind w:hanging="0" w:left="0" w:right="0"/>
              <w:jc w:val="left"/>
              <w:rPr>
                <w:rFonts w:ascii="Times New Roman;serif" w:hAnsi="Times New Roman;serif"/>
                <w:sz w:val="24"/>
              </w:rPr>
            </w:pPr>
            <w:r>
              <w:rPr>
                <w:sz w:val="24"/>
              </w:rPr>
              <w:t>Всего (среднеотраслевой показатель)</w:t>
            </w:r>
          </w:p>
        </w:tc>
        <w:tc>
          <w:tcPr>
            <w:tcW w:w="0" w:type="auto"/>
            <w:tcBorders>
              <w:bottom w:val="single" w:sz="8" w:space="0" w:color="000000"/>
              <w:right w:val="single" w:sz="8" w:space="0" w:color="000000"/>
            </w:tcBorders>
            <w:tcMar>
              <w:top w:w="0" w:type="dxa"/>
              <w:left w:w="0" w:type="dxa"/>
            </w:tcMar>
            <w:vAlign w:val="bottom"/>
          </w:tcPr>
          <w:p>
            <w:pPr>
              <w:pStyle w:val="TableContents"/>
              <w:bidi w:val="0"/>
              <w:spacing w:before="57" w:after="57"/>
              <w:ind w:hanging="0" w:left="0" w:right="0"/>
              <w:jc w:val="center"/>
              <w:rPr>
                <w:rFonts w:ascii="Times New Roman;serif" w:hAnsi="Times New Roman;serif"/>
                <w:sz w:val="24"/>
              </w:rPr>
            </w:pPr>
            <w:r>
              <w:rPr>
                <w:sz w:val="24"/>
              </w:rPr>
              <w:t>0,4%</w:t>
            </w:r>
          </w:p>
        </w:tc>
        <w:tc>
          <w:tcPr>
            <w:tcW w:w="0" w:type="auto"/>
            <w:tcBorders>
              <w:bottom w:val="single" w:sz="8" w:space="0" w:color="000000"/>
              <w:right w:val="single" w:sz="8" w:space="0" w:color="000000"/>
            </w:tcBorders>
            <w:tcMar>
              <w:top w:w="0" w:type="dxa"/>
              <w:left w:w="0" w:type="dxa"/>
            </w:tcMar>
            <w:vAlign w:val="bottom"/>
          </w:tcPr>
          <w:p>
            <w:pPr>
              <w:pStyle w:val="TableContents"/>
              <w:bidi w:val="0"/>
              <w:spacing w:before="57" w:after="57"/>
              <w:ind w:hanging="0" w:left="0" w:right="0"/>
              <w:jc w:val="center"/>
              <w:rPr>
                <w:rFonts w:ascii="Times New Roman;serif" w:hAnsi="Times New Roman;serif"/>
                <w:sz w:val="24"/>
              </w:rPr>
            </w:pPr>
            <w:r>
              <w:rPr>
                <w:sz w:val="24"/>
              </w:rPr>
              <w:t>0,5%</w:t>
            </w:r>
          </w:p>
        </w:tc>
        <w:tc>
          <w:tcPr>
            <w:tcW w:w="0" w:type="auto"/>
            <w:tcBorders>
              <w:bottom w:val="single" w:sz="8" w:space="0" w:color="000000"/>
              <w:right w:val="single" w:sz="8" w:space="0" w:color="000000"/>
            </w:tcBorders>
            <w:tcMar>
              <w:top w:w="0" w:type="dxa"/>
              <w:left w:w="0" w:type="dxa"/>
            </w:tcMar>
            <w:vAlign w:val="bottom"/>
          </w:tcPr>
          <w:p>
            <w:pPr>
              <w:pStyle w:val="TableContents"/>
              <w:bidi w:val="0"/>
              <w:spacing w:before="57" w:after="57"/>
              <w:ind w:hanging="0" w:left="0" w:right="0"/>
              <w:jc w:val="center"/>
              <w:rPr>
                <w:rFonts w:ascii="Times New Roman;serif" w:hAnsi="Times New Roman;serif"/>
                <w:sz w:val="24"/>
              </w:rPr>
            </w:pPr>
            <w:r>
              <w:rPr>
                <w:sz w:val="24"/>
              </w:rPr>
              <w:t>0,4%</w:t>
            </w:r>
          </w:p>
        </w:tc>
        <w:tc>
          <w:tcPr>
            <w:tcW w:w="0" w:type="auto"/>
            <w:tcBorders>
              <w:bottom w:val="single" w:sz="8" w:space="0" w:color="000000"/>
              <w:right w:val="single" w:sz="8" w:space="0" w:color="000000"/>
            </w:tcBorders>
            <w:tcMar>
              <w:top w:w="0" w:type="dxa"/>
              <w:left w:w="0" w:type="dxa"/>
            </w:tcMar>
            <w:vAlign w:val="bottom"/>
          </w:tcPr>
          <w:p>
            <w:pPr>
              <w:pStyle w:val="TableContents"/>
              <w:bidi w:val="0"/>
              <w:spacing w:before="57" w:after="57"/>
              <w:ind w:hanging="0" w:left="0" w:right="0"/>
              <w:jc w:val="center"/>
              <w:rPr>
                <w:rFonts w:ascii="Times New Roman;serif" w:hAnsi="Times New Roman;serif"/>
                <w:sz w:val="24"/>
              </w:rPr>
            </w:pPr>
            <w:r>
              <w:rPr>
                <w:sz w:val="24"/>
              </w:rPr>
              <w:t>0,4%</w:t>
            </w:r>
          </w:p>
        </w:tc>
        <w:tc>
          <w:tcPr>
            <w:tcW w:w="0" w:type="auto"/>
            <w:tcBorders>
              <w:bottom w:val="single" w:sz="8" w:space="0" w:color="000000"/>
              <w:right w:val="single" w:sz="8" w:space="0" w:color="000000"/>
            </w:tcBorders>
            <w:tcMar>
              <w:top w:w="0" w:type="dxa"/>
              <w:left w:w="0" w:type="dxa"/>
            </w:tcMar>
          </w:tcPr>
          <w:p>
            <w:pPr>
              <w:pStyle w:val="TableContents"/>
              <w:bidi w:val="0"/>
              <w:spacing w:before="57" w:after="57"/>
              <w:ind w:hanging="0" w:left="0" w:right="0"/>
              <w:jc w:val="center"/>
              <w:rPr>
                <w:rFonts w:ascii="Times New Roman;serif" w:hAnsi="Times New Roman;serif"/>
                <w:sz w:val="24"/>
              </w:rPr>
            </w:pPr>
            <w:r>
              <w:rPr>
                <w:sz w:val="24"/>
              </w:rPr>
              <w:t>0,4–0,5%</w:t>
            </w:r>
          </w:p>
        </w:tc>
      </w:tr>
    </w:tbl>
    <w:p>
      <w:pPr>
        <w:pStyle w:val="BodyText"/>
        <w:bidi w:val="0"/>
        <w:spacing w:before="0" w:after="283"/>
        <w:ind w:hanging="0" w:left="0" w:right="0"/>
        <w:jc w:val="center"/>
        <w:rPr/>
      </w:pPr>
      <w:r>
        <w:rPr/>
        <w:t> </w:t>
      </w:r>
    </w:p>
    <w:tbl>
      <w:tblPr>
        <w:tblW w:w="5000" w:type="pct"/>
        <w:jc w:val="left"/>
        <w:tblInd w:w="-10" w:type="dxa"/>
        <w:tblLayout w:type="fixed"/>
        <w:tblCellMar>
          <w:top w:w="28" w:type="dxa"/>
          <w:left w:w="28" w:type="dxa"/>
          <w:bottom w:w="28" w:type="dxa"/>
          <w:right w:w="28" w:type="dxa"/>
        </w:tblCellMar>
      </w:tblPr>
      <w:tblGrid>
        <w:gridCol w:w="4434"/>
        <w:gridCol w:w="1012"/>
        <w:gridCol w:w="1012"/>
        <w:gridCol w:w="1012"/>
        <w:gridCol w:w="1083"/>
        <w:gridCol w:w="1652"/>
      </w:tblGrid>
      <w:tr>
        <w:trPr/>
        <w:tc>
          <w:tcPr>
            <w:tcW w:w="0" w:type="auto"/>
            <w:vMerge w:val="restart"/>
            <w:tcBorders>
              <w:top w:val="single" w:sz="8" w:space="0" w:color="000000"/>
              <w:left w:val="single" w:sz="8" w:space="0" w:color="000000"/>
              <w:bottom w:val="single" w:sz="8" w:space="0" w:color="000000"/>
              <w:right w:val="single" w:sz="8" w:space="0" w:color="000000"/>
            </w:tcBorders>
            <w:vAlign w:val="center"/>
          </w:tcPr>
          <w:p>
            <w:pPr>
              <w:pStyle w:val="TableContents"/>
              <w:bidi w:val="0"/>
              <w:spacing w:before="57" w:after="57"/>
              <w:ind w:hanging="0" w:left="0" w:right="0"/>
              <w:jc w:val="center"/>
              <w:rPr>
                <w:rFonts w:ascii="Times New Roman;serif" w:hAnsi="Times New Roman;serif"/>
                <w:sz w:val="24"/>
              </w:rPr>
            </w:pPr>
            <w:r>
              <w:rPr>
                <w:sz w:val="24"/>
              </w:rPr>
              <w:t xml:space="preserve">Наименование </w:t>
            </w:r>
          </w:p>
        </w:tc>
        <w:tc>
          <w:tcPr>
            <w:tcW w:w="0" w:type="auto"/>
            <w:gridSpan w:val="5"/>
            <w:tcBorders>
              <w:top w:val="single" w:sz="8" w:space="0" w:color="000000"/>
              <w:bottom w:val="single" w:sz="8" w:space="0" w:color="000000"/>
              <w:right w:val="single" w:sz="8" w:space="0" w:color="000000"/>
            </w:tcBorders>
            <w:tcMar>
              <w:left w:w="0" w:type="dxa"/>
            </w:tcMar>
            <w:vAlign w:val="center"/>
          </w:tcPr>
          <w:p>
            <w:pPr>
              <w:pStyle w:val="TableContents"/>
              <w:bidi w:val="0"/>
              <w:spacing w:before="57" w:after="57"/>
              <w:ind w:hanging="0" w:left="0" w:right="0"/>
              <w:jc w:val="center"/>
              <w:rPr>
                <w:rFonts w:ascii="Times New Roman;serif" w:hAnsi="Times New Roman;serif"/>
                <w:sz w:val="24"/>
              </w:rPr>
            </w:pPr>
            <w:r>
              <w:rPr>
                <w:sz w:val="24"/>
              </w:rPr>
              <w:t>Земельный налог к валовой добавленной стоимости</w:t>
            </w:r>
          </w:p>
        </w:tc>
      </w:tr>
      <w:tr>
        <w:trPr/>
        <w:tc>
          <w:tcPr>
            <w:tcW w:w="4434"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bidi w:val="0"/>
              <w:jc w:val="left"/>
              <w:rPr/>
            </w:pPr>
            <w:r>
              <w:rPr/>
            </w:r>
          </w:p>
        </w:tc>
        <w:tc>
          <w:tcPr>
            <w:tcW w:w="0" w:type="auto"/>
            <w:tcBorders>
              <w:bottom w:val="single" w:sz="8" w:space="0" w:color="000000"/>
              <w:right w:val="single" w:sz="8" w:space="0" w:color="000000"/>
            </w:tcBorders>
            <w:tcMar>
              <w:top w:w="0" w:type="dxa"/>
              <w:left w:w="0" w:type="dxa"/>
            </w:tcMar>
            <w:vAlign w:val="center"/>
          </w:tcPr>
          <w:p>
            <w:pPr>
              <w:pStyle w:val="TableContents"/>
              <w:bidi w:val="0"/>
              <w:spacing w:before="57" w:after="57"/>
              <w:ind w:hanging="0" w:left="0" w:right="0"/>
              <w:jc w:val="center"/>
              <w:rPr>
                <w:rFonts w:ascii="Times New Roman;serif" w:hAnsi="Times New Roman;serif"/>
                <w:sz w:val="24"/>
              </w:rPr>
            </w:pPr>
            <w:r>
              <w:rPr>
                <w:sz w:val="24"/>
              </w:rPr>
              <w:t>2019 год</w:t>
            </w:r>
          </w:p>
        </w:tc>
        <w:tc>
          <w:tcPr>
            <w:tcW w:w="0" w:type="auto"/>
            <w:tcBorders>
              <w:bottom w:val="single" w:sz="8" w:space="0" w:color="000000"/>
              <w:right w:val="single" w:sz="8" w:space="0" w:color="000000"/>
            </w:tcBorders>
            <w:tcMar>
              <w:top w:w="0" w:type="dxa"/>
              <w:left w:w="0" w:type="dxa"/>
            </w:tcMar>
            <w:vAlign w:val="center"/>
          </w:tcPr>
          <w:p>
            <w:pPr>
              <w:pStyle w:val="TableContents"/>
              <w:bidi w:val="0"/>
              <w:spacing w:before="57" w:after="57"/>
              <w:ind w:hanging="0" w:left="0" w:right="0"/>
              <w:jc w:val="center"/>
              <w:rPr>
                <w:rFonts w:ascii="Times New Roman;serif" w:hAnsi="Times New Roman;serif"/>
                <w:sz w:val="24"/>
              </w:rPr>
            </w:pPr>
            <w:r>
              <w:rPr>
                <w:sz w:val="24"/>
              </w:rPr>
              <w:t>2020 год</w:t>
            </w:r>
          </w:p>
        </w:tc>
        <w:tc>
          <w:tcPr>
            <w:tcW w:w="0" w:type="auto"/>
            <w:tcBorders>
              <w:bottom w:val="single" w:sz="8" w:space="0" w:color="000000"/>
              <w:right w:val="single" w:sz="8" w:space="0" w:color="000000"/>
            </w:tcBorders>
            <w:tcMar>
              <w:top w:w="0" w:type="dxa"/>
              <w:left w:w="0" w:type="dxa"/>
            </w:tcMar>
            <w:vAlign w:val="center"/>
          </w:tcPr>
          <w:p>
            <w:pPr>
              <w:pStyle w:val="TableContents"/>
              <w:bidi w:val="0"/>
              <w:spacing w:before="57" w:after="57"/>
              <w:ind w:hanging="0" w:left="0" w:right="0"/>
              <w:jc w:val="center"/>
              <w:rPr>
                <w:rFonts w:ascii="Times New Roman;serif" w:hAnsi="Times New Roman;serif"/>
                <w:sz w:val="24"/>
              </w:rPr>
            </w:pPr>
            <w:r>
              <w:rPr>
                <w:sz w:val="24"/>
              </w:rPr>
              <w:t>2021 год</w:t>
            </w:r>
          </w:p>
        </w:tc>
        <w:tc>
          <w:tcPr>
            <w:tcW w:w="0" w:type="auto"/>
            <w:tcBorders>
              <w:bottom w:val="single" w:sz="8" w:space="0" w:color="000000"/>
              <w:right w:val="single" w:sz="8" w:space="0" w:color="000000"/>
            </w:tcBorders>
            <w:tcMar>
              <w:top w:w="0" w:type="dxa"/>
              <w:left w:w="0" w:type="dxa"/>
            </w:tcMar>
            <w:vAlign w:val="center"/>
          </w:tcPr>
          <w:p>
            <w:pPr>
              <w:pStyle w:val="TableContents"/>
              <w:bidi w:val="0"/>
              <w:spacing w:before="57" w:after="57"/>
              <w:ind w:hanging="0" w:left="0" w:right="0"/>
              <w:jc w:val="center"/>
              <w:rPr>
                <w:rFonts w:ascii="Times New Roman;serif" w:hAnsi="Times New Roman;serif"/>
                <w:sz w:val="24"/>
              </w:rPr>
            </w:pPr>
            <w:r>
              <w:rPr>
                <w:sz w:val="24"/>
              </w:rPr>
              <w:t xml:space="preserve">2022 год </w:t>
            </w:r>
          </w:p>
        </w:tc>
        <w:tc>
          <w:tcPr>
            <w:tcW w:w="0" w:type="auto"/>
            <w:tcBorders>
              <w:bottom w:val="single" w:sz="8" w:space="0" w:color="000000"/>
              <w:right w:val="single" w:sz="8" w:space="0" w:color="000000"/>
            </w:tcBorders>
            <w:tcMar>
              <w:top w:w="0" w:type="dxa"/>
              <w:left w:w="0" w:type="dxa"/>
            </w:tcMar>
            <w:vAlign w:val="center"/>
          </w:tcPr>
          <w:p>
            <w:pPr>
              <w:pStyle w:val="TableContents"/>
              <w:bidi w:val="0"/>
              <w:spacing w:before="57" w:after="57"/>
              <w:ind w:hanging="0" w:left="0" w:right="0"/>
              <w:jc w:val="center"/>
              <w:rPr>
                <w:rFonts w:ascii="Times New Roman;serif" w:hAnsi="Times New Roman;serif"/>
                <w:sz w:val="24"/>
              </w:rPr>
            </w:pPr>
            <w:r>
              <w:rPr>
                <w:sz w:val="24"/>
              </w:rPr>
              <w:t>Целевые ориентиры</w:t>
            </w:r>
          </w:p>
        </w:tc>
      </w:tr>
      <w:tr>
        <w:trPr/>
        <w:tc>
          <w:tcPr>
            <w:tcW w:w="0" w:type="auto"/>
            <w:tcBorders>
              <w:left w:val="single" w:sz="8" w:space="0" w:color="000000"/>
              <w:bottom w:val="single" w:sz="8" w:space="0" w:color="000000"/>
              <w:right w:val="single" w:sz="8" w:space="0" w:color="000000"/>
            </w:tcBorders>
            <w:tcMar>
              <w:top w:w="0" w:type="dxa"/>
            </w:tcMar>
            <w:vAlign w:val="bottom"/>
          </w:tcPr>
          <w:p>
            <w:pPr>
              <w:pStyle w:val="TableContents"/>
              <w:bidi w:val="0"/>
              <w:spacing w:before="57" w:after="57"/>
              <w:ind w:hanging="0" w:left="0" w:right="0"/>
              <w:jc w:val="left"/>
              <w:rPr>
                <w:rFonts w:ascii="Times New Roman;serif" w:hAnsi="Times New Roman;serif"/>
                <w:sz w:val="24"/>
              </w:rPr>
            </w:pPr>
            <w:r>
              <w:rPr>
                <w:sz w:val="24"/>
              </w:rPr>
              <w:t>Промышленность</w:t>
            </w:r>
          </w:p>
        </w:tc>
        <w:tc>
          <w:tcPr>
            <w:tcW w:w="0" w:type="auto"/>
            <w:tcBorders>
              <w:bottom w:val="single" w:sz="8" w:space="0" w:color="000000"/>
              <w:right w:val="single" w:sz="8" w:space="0" w:color="000000"/>
            </w:tcBorders>
            <w:tcMar>
              <w:top w:w="0" w:type="dxa"/>
              <w:left w:w="0" w:type="dxa"/>
            </w:tcMar>
            <w:vAlign w:val="bottom"/>
          </w:tcPr>
          <w:p>
            <w:pPr>
              <w:pStyle w:val="TableContents"/>
              <w:bidi w:val="0"/>
              <w:spacing w:before="57" w:after="57"/>
              <w:ind w:hanging="0" w:left="0" w:right="0"/>
              <w:jc w:val="center"/>
              <w:rPr>
                <w:rFonts w:ascii="Times New Roman;serif" w:hAnsi="Times New Roman;serif"/>
                <w:sz w:val="24"/>
              </w:rPr>
            </w:pPr>
            <w:r>
              <w:rPr>
                <w:sz w:val="24"/>
              </w:rPr>
              <w:t>0,5%</w:t>
            </w:r>
          </w:p>
        </w:tc>
        <w:tc>
          <w:tcPr>
            <w:tcW w:w="0" w:type="auto"/>
            <w:tcBorders>
              <w:bottom w:val="single" w:sz="8" w:space="0" w:color="000000"/>
              <w:right w:val="single" w:sz="8" w:space="0" w:color="000000"/>
            </w:tcBorders>
            <w:tcMar>
              <w:top w:w="0" w:type="dxa"/>
              <w:left w:w="0" w:type="dxa"/>
            </w:tcMar>
            <w:vAlign w:val="bottom"/>
          </w:tcPr>
          <w:p>
            <w:pPr>
              <w:pStyle w:val="TableContents"/>
              <w:bidi w:val="0"/>
              <w:spacing w:before="57" w:after="57"/>
              <w:ind w:hanging="0" w:left="0" w:right="0"/>
              <w:jc w:val="center"/>
              <w:rPr>
                <w:rFonts w:ascii="Times New Roman;serif" w:hAnsi="Times New Roman;serif"/>
                <w:sz w:val="24"/>
              </w:rPr>
            </w:pPr>
            <w:r>
              <w:rPr>
                <w:sz w:val="24"/>
              </w:rPr>
              <w:t>0,5%</w:t>
            </w:r>
          </w:p>
        </w:tc>
        <w:tc>
          <w:tcPr>
            <w:tcW w:w="0" w:type="auto"/>
            <w:tcBorders>
              <w:bottom w:val="single" w:sz="8" w:space="0" w:color="000000"/>
              <w:right w:val="single" w:sz="8" w:space="0" w:color="000000"/>
            </w:tcBorders>
            <w:tcMar>
              <w:top w:w="0" w:type="dxa"/>
              <w:left w:w="0" w:type="dxa"/>
            </w:tcMar>
            <w:vAlign w:val="bottom"/>
          </w:tcPr>
          <w:p>
            <w:pPr>
              <w:pStyle w:val="TableContents"/>
              <w:bidi w:val="0"/>
              <w:spacing w:before="57" w:after="57"/>
              <w:ind w:hanging="0" w:left="0" w:right="0"/>
              <w:jc w:val="center"/>
              <w:rPr>
                <w:rFonts w:ascii="Times New Roman;serif" w:hAnsi="Times New Roman;serif"/>
                <w:sz w:val="24"/>
              </w:rPr>
            </w:pPr>
            <w:r>
              <w:rPr>
                <w:sz w:val="24"/>
              </w:rPr>
              <w:t>0,4%</w:t>
            </w:r>
          </w:p>
        </w:tc>
        <w:tc>
          <w:tcPr>
            <w:tcW w:w="0" w:type="auto"/>
            <w:tcBorders>
              <w:bottom w:val="single" w:sz="8" w:space="0" w:color="000000"/>
              <w:right w:val="single" w:sz="8" w:space="0" w:color="000000"/>
            </w:tcBorders>
            <w:tcMar>
              <w:top w:w="0" w:type="dxa"/>
              <w:left w:w="0" w:type="dxa"/>
            </w:tcMar>
            <w:vAlign w:val="bottom"/>
          </w:tcPr>
          <w:p>
            <w:pPr>
              <w:pStyle w:val="TableContents"/>
              <w:bidi w:val="0"/>
              <w:spacing w:before="57" w:after="57"/>
              <w:ind w:hanging="0" w:left="0" w:right="0"/>
              <w:jc w:val="center"/>
              <w:rPr>
                <w:rFonts w:ascii="Times New Roman;serif" w:hAnsi="Times New Roman;serif"/>
                <w:sz w:val="24"/>
              </w:rPr>
            </w:pPr>
            <w:r>
              <w:rPr>
                <w:sz w:val="24"/>
              </w:rPr>
              <w:t>0,3%</w:t>
            </w:r>
          </w:p>
        </w:tc>
        <w:tc>
          <w:tcPr>
            <w:tcW w:w="0" w:type="auto"/>
            <w:tcBorders>
              <w:bottom w:val="single" w:sz="8" w:space="0" w:color="000000"/>
              <w:right w:val="single" w:sz="8" w:space="0" w:color="000000"/>
            </w:tcBorders>
            <w:tcMar>
              <w:top w:w="0" w:type="dxa"/>
              <w:left w:w="0" w:type="dxa"/>
            </w:tcMar>
          </w:tcPr>
          <w:p>
            <w:pPr>
              <w:pStyle w:val="TableContents"/>
              <w:bidi w:val="0"/>
              <w:spacing w:before="57" w:after="57"/>
              <w:ind w:hanging="0" w:left="0" w:right="0"/>
              <w:jc w:val="center"/>
              <w:rPr>
                <w:rFonts w:ascii="Times New Roman;serif" w:hAnsi="Times New Roman;serif"/>
                <w:sz w:val="24"/>
              </w:rPr>
            </w:pPr>
            <w:r>
              <w:rPr>
                <w:sz w:val="24"/>
              </w:rPr>
              <w:t>0,3–0,5%</w:t>
            </w:r>
          </w:p>
        </w:tc>
      </w:tr>
      <w:tr>
        <w:trPr/>
        <w:tc>
          <w:tcPr>
            <w:tcW w:w="0" w:type="auto"/>
            <w:tcBorders>
              <w:left w:val="single" w:sz="8" w:space="0" w:color="000000"/>
              <w:bottom w:val="single" w:sz="8" w:space="0" w:color="000000"/>
              <w:right w:val="single" w:sz="8" w:space="0" w:color="000000"/>
            </w:tcBorders>
            <w:tcMar>
              <w:top w:w="0" w:type="dxa"/>
            </w:tcMar>
            <w:vAlign w:val="bottom"/>
          </w:tcPr>
          <w:p>
            <w:pPr>
              <w:pStyle w:val="TableContents"/>
              <w:bidi w:val="0"/>
              <w:spacing w:before="57" w:after="57"/>
              <w:ind w:hanging="0" w:left="0" w:right="0"/>
              <w:jc w:val="left"/>
              <w:rPr>
                <w:rFonts w:ascii="Times New Roman;serif" w:hAnsi="Times New Roman;serif"/>
                <w:sz w:val="24"/>
              </w:rPr>
            </w:pPr>
            <w:r>
              <w:rPr>
                <w:sz w:val="24"/>
              </w:rPr>
              <w:t>Сельское хозяйство</w:t>
            </w:r>
          </w:p>
        </w:tc>
        <w:tc>
          <w:tcPr>
            <w:tcW w:w="0" w:type="auto"/>
            <w:tcBorders>
              <w:bottom w:val="single" w:sz="8" w:space="0" w:color="000000"/>
              <w:right w:val="single" w:sz="8" w:space="0" w:color="000000"/>
            </w:tcBorders>
            <w:tcMar>
              <w:top w:w="0" w:type="dxa"/>
              <w:left w:w="0" w:type="dxa"/>
            </w:tcMar>
            <w:vAlign w:val="bottom"/>
          </w:tcPr>
          <w:p>
            <w:pPr>
              <w:pStyle w:val="TableContents"/>
              <w:bidi w:val="0"/>
              <w:spacing w:before="57" w:after="57"/>
              <w:ind w:hanging="0" w:left="0" w:right="0"/>
              <w:jc w:val="center"/>
              <w:rPr>
                <w:rFonts w:ascii="Times New Roman;serif" w:hAnsi="Times New Roman;serif"/>
                <w:sz w:val="24"/>
              </w:rPr>
            </w:pPr>
            <w:r>
              <w:rPr>
                <w:sz w:val="24"/>
              </w:rPr>
              <w:t>4,8%</w:t>
            </w:r>
          </w:p>
        </w:tc>
        <w:tc>
          <w:tcPr>
            <w:tcW w:w="0" w:type="auto"/>
            <w:tcBorders>
              <w:bottom w:val="single" w:sz="8" w:space="0" w:color="000000"/>
              <w:right w:val="single" w:sz="8" w:space="0" w:color="000000"/>
            </w:tcBorders>
            <w:tcMar>
              <w:top w:w="0" w:type="dxa"/>
              <w:left w:w="0" w:type="dxa"/>
            </w:tcMar>
            <w:vAlign w:val="bottom"/>
          </w:tcPr>
          <w:p>
            <w:pPr>
              <w:pStyle w:val="TableContents"/>
              <w:bidi w:val="0"/>
              <w:spacing w:before="57" w:after="57"/>
              <w:ind w:hanging="0" w:left="0" w:right="0"/>
              <w:jc w:val="center"/>
              <w:rPr>
                <w:rFonts w:ascii="Times New Roman;serif" w:hAnsi="Times New Roman;serif"/>
                <w:sz w:val="24"/>
              </w:rPr>
            </w:pPr>
            <w:r>
              <w:rPr>
                <w:sz w:val="24"/>
              </w:rPr>
              <w:t>7,1%</w:t>
            </w:r>
          </w:p>
        </w:tc>
        <w:tc>
          <w:tcPr>
            <w:tcW w:w="0" w:type="auto"/>
            <w:tcBorders>
              <w:bottom w:val="single" w:sz="8" w:space="0" w:color="000000"/>
              <w:right w:val="single" w:sz="8" w:space="0" w:color="000000"/>
            </w:tcBorders>
            <w:tcMar>
              <w:top w:w="0" w:type="dxa"/>
              <w:left w:w="0" w:type="dxa"/>
            </w:tcMar>
            <w:vAlign w:val="bottom"/>
          </w:tcPr>
          <w:p>
            <w:pPr>
              <w:pStyle w:val="TableContents"/>
              <w:bidi w:val="0"/>
              <w:spacing w:before="57" w:after="57"/>
              <w:ind w:hanging="0" w:left="0" w:right="0"/>
              <w:jc w:val="center"/>
              <w:rPr>
                <w:rFonts w:ascii="Times New Roman;serif" w:hAnsi="Times New Roman;serif"/>
                <w:sz w:val="24"/>
              </w:rPr>
            </w:pPr>
            <w:r>
              <w:rPr>
                <w:sz w:val="24"/>
              </w:rPr>
              <w:t>2,9%</w:t>
            </w:r>
          </w:p>
        </w:tc>
        <w:tc>
          <w:tcPr>
            <w:tcW w:w="0" w:type="auto"/>
            <w:tcBorders>
              <w:bottom w:val="single" w:sz="8" w:space="0" w:color="000000"/>
              <w:right w:val="single" w:sz="8" w:space="0" w:color="000000"/>
            </w:tcBorders>
            <w:tcMar>
              <w:top w:w="0" w:type="dxa"/>
              <w:left w:w="0" w:type="dxa"/>
            </w:tcMar>
            <w:vAlign w:val="bottom"/>
          </w:tcPr>
          <w:p>
            <w:pPr>
              <w:pStyle w:val="TableContents"/>
              <w:bidi w:val="0"/>
              <w:spacing w:before="57" w:after="57"/>
              <w:ind w:hanging="0" w:left="0" w:right="0"/>
              <w:jc w:val="center"/>
              <w:rPr>
                <w:rFonts w:ascii="Times New Roman;serif" w:hAnsi="Times New Roman;serif"/>
                <w:sz w:val="24"/>
              </w:rPr>
            </w:pPr>
            <w:r>
              <w:rPr>
                <w:sz w:val="24"/>
              </w:rPr>
              <w:t>3,3%</w:t>
            </w:r>
          </w:p>
        </w:tc>
        <w:tc>
          <w:tcPr>
            <w:tcW w:w="0" w:type="auto"/>
            <w:tcBorders>
              <w:bottom w:val="single" w:sz="8" w:space="0" w:color="000000"/>
              <w:right w:val="single" w:sz="8" w:space="0" w:color="000000"/>
            </w:tcBorders>
            <w:tcMar>
              <w:top w:w="0" w:type="dxa"/>
              <w:left w:w="0" w:type="dxa"/>
            </w:tcMar>
          </w:tcPr>
          <w:p>
            <w:pPr>
              <w:pStyle w:val="TableContents"/>
              <w:bidi w:val="0"/>
              <w:spacing w:before="57" w:after="57"/>
              <w:ind w:hanging="0" w:left="0" w:right="0"/>
              <w:jc w:val="center"/>
              <w:rPr>
                <w:rFonts w:ascii="Times New Roman;serif" w:hAnsi="Times New Roman;serif"/>
                <w:sz w:val="24"/>
              </w:rPr>
            </w:pPr>
            <w:r>
              <w:rPr>
                <w:sz w:val="24"/>
              </w:rPr>
              <w:t>1,5–3%</w:t>
            </w:r>
          </w:p>
        </w:tc>
      </w:tr>
      <w:tr>
        <w:trPr/>
        <w:tc>
          <w:tcPr>
            <w:tcW w:w="0" w:type="auto"/>
            <w:tcBorders>
              <w:left w:val="single" w:sz="8" w:space="0" w:color="000000"/>
              <w:bottom w:val="single" w:sz="8" w:space="0" w:color="000000"/>
              <w:right w:val="single" w:sz="8" w:space="0" w:color="000000"/>
            </w:tcBorders>
            <w:tcMar>
              <w:top w:w="0" w:type="dxa"/>
            </w:tcMar>
            <w:vAlign w:val="bottom"/>
          </w:tcPr>
          <w:p>
            <w:pPr>
              <w:pStyle w:val="TableContents"/>
              <w:bidi w:val="0"/>
              <w:spacing w:before="57" w:after="57"/>
              <w:ind w:hanging="0" w:left="0" w:right="0"/>
              <w:jc w:val="left"/>
              <w:rPr>
                <w:rFonts w:ascii="Times New Roman;serif" w:hAnsi="Times New Roman;serif"/>
                <w:sz w:val="24"/>
              </w:rPr>
            </w:pPr>
            <w:r>
              <w:rPr>
                <w:sz w:val="24"/>
              </w:rPr>
              <w:t>Транспорт</w:t>
            </w:r>
          </w:p>
        </w:tc>
        <w:tc>
          <w:tcPr>
            <w:tcW w:w="0" w:type="auto"/>
            <w:tcBorders>
              <w:bottom w:val="single" w:sz="8" w:space="0" w:color="000000"/>
              <w:right w:val="single" w:sz="8" w:space="0" w:color="000000"/>
            </w:tcBorders>
            <w:tcMar>
              <w:top w:w="0" w:type="dxa"/>
              <w:left w:w="0" w:type="dxa"/>
            </w:tcMar>
            <w:vAlign w:val="bottom"/>
          </w:tcPr>
          <w:p>
            <w:pPr>
              <w:pStyle w:val="TableContents"/>
              <w:bidi w:val="0"/>
              <w:spacing w:before="57" w:after="57"/>
              <w:ind w:hanging="0" w:left="0" w:right="0"/>
              <w:jc w:val="center"/>
              <w:rPr>
                <w:rFonts w:ascii="Times New Roman;serif" w:hAnsi="Times New Roman;serif"/>
                <w:sz w:val="24"/>
              </w:rPr>
            </w:pPr>
            <w:r>
              <w:rPr>
                <w:sz w:val="24"/>
              </w:rPr>
              <w:t>0,4%</w:t>
            </w:r>
          </w:p>
        </w:tc>
        <w:tc>
          <w:tcPr>
            <w:tcW w:w="0" w:type="auto"/>
            <w:tcBorders>
              <w:bottom w:val="single" w:sz="8" w:space="0" w:color="000000"/>
              <w:right w:val="single" w:sz="8" w:space="0" w:color="000000"/>
            </w:tcBorders>
            <w:tcMar>
              <w:top w:w="0" w:type="dxa"/>
              <w:left w:w="0" w:type="dxa"/>
            </w:tcMar>
            <w:vAlign w:val="bottom"/>
          </w:tcPr>
          <w:p>
            <w:pPr>
              <w:pStyle w:val="TableContents"/>
              <w:bidi w:val="0"/>
              <w:spacing w:before="57" w:after="57"/>
              <w:ind w:hanging="0" w:left="0" w:right="0"/>
              <w:jc w:val="center"/>
              <w:rPr>
                <w:rFonts w:ascii="Times New Roman;serif" w:hAnsi="Times New Roman;serif"/>
                <w:sz w:val="24"/>
              </w:rPr>
            </w:pPr>
            <w:r>
              <w:rPr>
                <w:sz w:val="24"/>
              </w:rPr>
              <w:t>0,5%</w:t>
            </w:r>
          </w:p>
        </w:tc>
        <w:tc>
          <w:tcPr>
            <w:tcW w:w="0" w:type="auto"/>
            <w:tcBorders>
              <w:bottom w:val="single" w:sz="8" w:space="0" w:color="000000"/>
              <w:right w:val="single" w:sz="8" w:space="0" w:color="000000"/>
            </w:tcBorders>
            <w:tcMar>
              <w:top w:w="0" w:type="dxa"/>
              <w:left w:w="0" w:type="dxa"/>
            </w:tcMar>
            <w:vAlign w:val="bottom"/>
          </w:tcPr>
          <w:p>
            <w:pPr>
              <w:pStyle w:val="TableContents"/>
              <w:bidi w:val="0"/>
              <w:spacing w:before="57" w:after="57"/>
              <w:ind w:hanging="0" w:left="0" w:right="0"/>
              <w:jc w:val="center"/>
              <w:rPr>
                <w:rFonts w:ascii="Times New Roman;serif" w:hAnsi="Times New Roman;serif"/>
                <w:sz w:val="24"/>
              </w:rPr>
            </w:pPr>
            <w:r>
              <w:rPr>
                <w:sz w:val="24"/>
              </w:rPr>
              <w:t>0,5%</w:t>
            </w:r>
          </w:p>
        </w:tc>
        <w:tc>
          <w:tcPr>
            <w:tcW w:w="0" w:type="auto"/>
            <w:tcBorders>
              <w:bottom w:val="single" w:sz="8" w:space="0" w:color="000000"/>
              <w:right w:val="single" w:sz="8" w:space="0" w:color="000000"/>
            </w:tcBorders>
            <w:tcMar>
              <w:top w:w="0" w:type="dxa"/>
              <w:left w:w="0" w:type="dxa"/>
            </w:tcMar>
            <w:vAlign w:val="bottom"/>
          </w:tcPr>
          <w:p>
            <w:pPr>
              <w:pStyle w:val="TableContents"/>
              <w:bidi w:val="0"/>
              <w:spacing w:before="57" w:after="57"/>
              <w:ind w:hanging="0" w:left="0" w:right="0"/>
              <w:jc w:val="center"/>
              <w:rPr>
                <w:rFonts w:ascii="Times New Roman;serif" w:hAnsi="Times New Roman;serif"/>
                <w:sz w:val="24"/>
              </w:rPr>
            </w:pPr>
            <w:r>
              <w:rPr>
                <w:sz w:val="24"/>
              </w:rPr>
              <w:t>0,5%</w:t>
            </w:r>
          </w:p>
        </w:tc>
        <w:tc>
          <w:tcPr>
            <w:tcW w:w="0" w:type="auto"/>
            <w:tcBorders>
              <w:bottom w:val="single" w:sz="8" w:space="0" w:color="000000"/>
              <w:right w:val="single" w:sz="8" w:space="0" w:color="000000"/>
            </w:tcBorders>
            <w:tcMar>
              <w:top w:w="0" w:type="dxa"/>
              <w:left w:w="0" w:type="dxa"/>
            </w:tcMar>
          </w:tcPr>
          <w:p>
            <w:pPr>
              <w:pStyle w:val="TableContents"/>
              <w:bidi w:val="0"/>
              <w:spacing w:before="57" w:after="57"/>
              <w:ind w:hanging="0" w:left="0" w:right="0"/>
              <w:jc w:val="center"/>
              <w:rPr>
                <w:rFonts w:ascii="Times New Roman;serif" w:hAnsi="Times New Roman;serif"/>
                <w:sz w:val="24"/>
              </w:rPr>
            </w:pPr>
            <w:r>
              <w:rPr>
                <w:sz w:val="24"/>
              </w:rPr>
              <w:t>0,4–0,5%</w:t>
            </w:r>
          </w:p>
        </w:tc>
      </w:tr>
      <w:tr>
        <w:trPr/>
        <w:tc>
          <w:tcPr>
            <w:tcW w:w="0" w:type="auto"/>
            <w:tcBorders>
              <w:left w:val="single" w:sz="8" w:space="0" w:color="000000"/>
              <w:bottom w:val="single" w:sz="8" w:space="0" w:color="000000"/>
              <w:right w:val="single" w:sz="8" w:space="0" w:color="000000"/>
            </w:tcBorders>
            <w:tcMar>
              <w:top w:w="0" w:type="dxa"/>
            </w:tcMar>
            <w:vAlign w:val="bottom"/>
          </w:tcPr>
          <w:p>
            <w:pPr>
              <w:pStyle w:val="TableContents"/>
              <w:bidi w:val="0"/>
              <w:spacing w:before="57" w:after="57"/>
              <w:ind w:hanging="0" w:left="0" w:right="0"/>
              <w:jc w:val="left"/>
              <w:rPr>
                <w:rFonts w:ascii="Times New Roman;serif" w:hAnsi="Times New Roman;serif"/>
                <w:sz w:val="24"/>
              </w:rPr>
            </w:pPr>
            <w:r>
              <w:rPr>
                <w:sz w:val="24"/>
              </w:rPr>
              <w:t>Связь</w:t>
            </w:r>
          </w:p>
        </w:tc>
        <w:tc>
          <w:tcPr>
            <w:tcW w:w="0" w:type="auto"/>
            <w:tcBorders>
              <w:bottom w:val="single" w:sz="8" w:space="0" w:color="000000"/>
              <w:right w:val="single" w:sz="8" w:space="0" w:color="000000"/>
            </w:tcBorders>
            <w:tcMar>
              <w:top w:w="0" w:type="dxa"/>
              <w:left w:w="0" w:type="dxa"/>
            </w:tcMar>
            <w:vAlign w:val="bottom"/>
          </w:tcPr>
          <w:p>
            <w:pPr>
              <w:pStyle w:val="TableContents"/>
              <w:bidi w:val="0"/>
              <w:spacing w:before="57" w:after="57"/>
              <w:ind w:hanging="0" w:left="0" w:right="0"/>
              <w:jc w:val="center"/>
              <w:rPr>
                <w:rFonts w:ascii="Times New Roman;serif" w:hAnsi="Times New Roman;serif"/>
                <w:sz w:val="24"/>
              </w:rPr>
            </w:pPr>
            <w:r>
              <w:rPr>
                <w:sz w:val="24"/>
              </w:rPr>
              <w:t>0,1%</w:t>
            </w:r>
          </w:p>
        </w:tc>
        <w:tc>
          <w:tcPr>
            <w:tcW w:w="0" w:type="auto"/>
            <w:tcBorders>
              <w:bottom w:val="single" w:sz="8" w:space="0" w:color="000000"/>
              <w:right w:val="single" w:sz="8" w:space="0" w:color="000000"/>
            </w:tcBorders>
            <w:tcMar>
              <w:top w:w="0" w:type="dxa"/>
              <w:left w:w="0" w:type="dxa"/>
            </w:tcMar>
            <w:vAlign w:val="bottom"/>
          </w:tcPr>
          <w:p>
            <w:pPr>
              <w:pStyle w:val="TableContents"/>
              <w:bidi w:val="0"/>
              <w:spacing w:before="57" w:after="57"/>
              <w:ind w:hanging="0" w:left="0" w:right="0"/>
              <w:jc w:val="center"/>
              <w:rPr>
                <w:rFonts w:ascii="Times New Roman;serif" w:hAnsi="Times New Roman;serif"/>
                <w:sz w:val="24"/>
              </w:rPr>
            </w:pPr>
            <w:r>
              <w:rPr>
                <w:sz w:val="24"/>
              </w:rPr>
              <w:t>0,1%</w:t>
            </w:r>
          </w:p>
        </w:tc>
        <w:tc>
          <w:tcPr>
            <w:tcW w:w="0" w:type="auto"/>
            <w:tcBorders>
              <w:bottom w:val="single" w:sz="8" w:space="0" w:color="000000"/>
              <w:right w:val="single" w:sz="8" w:space="0" w:color="000000"/>
            </w:tcBorders>
            <w:tcMar>
              <w:top w:w="0" w:type="dxa"/>
              <w:left w:w="0" w:type="dxa"/>
            </w:tcMar>
            <w:vAlign w:val="bottom"/>
          </w:tcPr>
          <w:p>
            <w:pPr>
              <w:pStyle w:val="TableContents"/>
              <w:bidi w:val="0"/>
              <w:spacing w:before="57" w:after="57"/>
              <w:ind w:hanging="0" w:left="0" w:right="0"/>
              <w:jc w:val="center"/>
              <w:rPr>
                <w:rFonts w:ascii="Times New Roman;serif" w:hAnsi="Times New Roman;serif"/>
                <w:sz w:val="24"/>
              </w:rPr>
            </w:pPr>
            <w:r>
              <w:rPr>
                <w:sz w:val="24"/>
              </w:rPr>
              <w:t>0,1%</w:t>
            </w:r>
          </w:p>
        </w:tc>
        <w:tc>
          <w:tcPr>
            <w:tcW w:w="0" w:type="auto"/>
            <w:tcBorders>
              <w:bottom w:val="single" w:sz="8" w:space="0" w:color="000000"/>
              <w:right w:val="single" w:sz="8" w:space="0" w:color="000000"/>
            </w:tcBorders>
            <w:tcMar>
              <w:top w:w="0" w:type="dxa"/>
              <w:left w:w="0" w:type="dxa"/>
            </w:tcMar>
            <w:vAlign w:val="bottom"/>
          </w:tcPr>
          <w:p>
            <w:pPr>
              <w:pStyle w:val="TableContents"/>
              <w:bidi w:val="0"/>
              <w:spacing w:before="57" w:after="57"/>
              <w:ind w:hanging="0" w:left="0" w:right="0"/>
              <w:jc w:val="center"/>
              <w:rPr>
                <w:rFonts w:ascii="Times New Roman;serif" w:hAnsi="Times New Roman;serif"/>
                <w:sz w:val="24"/>
              </w:rPr>
            </w:pPr>
            <w:r>
              <w:rPr>
                <w:sz w:val="24"/>
              </w:rPr>
              <w:t>0,1%</w:t>
            </w:r>
          </w:p>
        </w:tc>
        <w:tc>
          <w:tcPr>
            <w:tcW w:w="0" w:type="auto"/>
            <w:tcBorders>
              <w:bottom w:val="single" w:sz="8" w:space="0" w:color="000000"/>
              <w:right w:val="single" w:sz="8" w:space="0" w:color="000000"/>
            </w:tcBorders>
            <w:tcMar>
              <w:top w:w="0" w:type="dxa"/>
              <w:left w:w="0" w:type="dxa"/>
            </w:tcMar>
          </w:tcPr>
          <w:p>
            <w:pPr>
              <w:pStyle w:val="TableContents"/>
              <w:bidi w:val="0"/>
              <w:spacing w:before="57" w:after="57"/>
              <w:ind w:hanging="0" w:left="0" w:right="0"/>
              <w:jc w:val="center"/>
              <w:rPr>
                <w:rFonts w:ascii="Times New Roman;serif" w:hAnsi="Times New Roman;serif"/>
                <w:sz w:val="24"/>
              </w:rPr>
            </w:pPr>
            <w:r>
              <w:rPr>
                <w:sz w:val="24"/>
              </w:rPr>
              <w:t>0,1%</w:t>
            </w:r>
          </w:p>
        </w:tc>
      </w:tr>
      <w:tr>
        <w:trPr/>
        <w:tc>
          <w:tcPr>
            <w:tcW w:w="0" w:type="auto"/>
            <w:tcBorders>
              <w:left w:val="single" w:sz="8" w:space="0" w:color="000000"/>
              <w:bottom w:val="single" w:sz="8" w:space="0" w:color="000000"/>
              <w:right w:val="single" w:sz="8" w:space="0" w:color="000000"/>
            </w:tcBorders>
            <w:tcMar>
              <w:top w:w="0" w:type="dxa"/>
            </w:tcMar>
            <w:vAlign w:val="bottom"/>
          </w:tcPr>
          <w:p>
            <w:pPr>
              <w:pStyle w:val="TableContents"/>
              <w:bidi w:val="0"/>
              <w:spacing w:before="57" w:after="57"/>
              <w:ind w:hanging="0" w:left="0" w:right="0"/>
              <w:jc w:val="left"/>
              <w:rPr>
                <w:rFonts w:ascii="Times New Roman;serif" w:hAnsi="Times New Roman;serif"/>
                <w:sz w:val="24"/>
              </w:rPr>
            </w:pPr>
            <w:r>
              <w:rPr>
                <w:sz w:val="24"/>
              </w:rPr>
              <w:t>Строительство</w:t>
            </w:r>
          </w:p>
        </w:tc>
        <w:tc>
          <w:tcPr>
            <w:tcW w:w="0" w:type="auto"/>
            <w:tcBorders>
              <w:bottom w:val="single" w:sz="8" w:space="0" w:color="000000"/>
              <w:right w:val="single" w:sz="8" w:space="0" w:color="000000"/>
            </w:tcBorders>
            <w:tcMar>
              <w:top w:w="0" w:type="dxa"/>
              <w:left w:w="0" w:type="dxa"/>
            </w:tcMar>
            <w:vAlign w:val="bottom"/>
          </w:tcPr>
          <w:p>
            <w:pPr>
              <w:pStyle w:val="TableContents"/>
              <w:bidi w:val="0"/>
              <w:spacing w:before="57" w:after="57"/>
              <w:ind w:hanging="0" w:left="0" w:right="0"/>
              <w:jc w:val="center"/>
              <w:rPr>
                <w:rFonts w:ascii="Times New Roman;serif" w:hAnsi="Times New Roman;serif"/>
                <w:sz w:val="24"/>
              </w:rPr>
            </w:pPr>
            <w:r>
              <w:rPr>
                <w:sz w:val="24"/>
              </w:rPr>
              <w:t>0,4%</w:t>
            </w:r>
          </w:p>
        </w:tc>
        <w:tc>
          <w:tcPr>
            <w:tcW w:w="0" w:type="auto"/>
            <w:tcBorders>
              <w:bottom w:val="single" w:sz="8" w:space="0" w:color="000000"/>
              <w:right w:val="single" w:sz="8" w:space="0" w:color="000000"/>
            </w:tcBorders>
            <w:tcMar>
              <w:top w:w="0" w:type="dxa"/>
              <w:left w:w="0" w:type="dxa"/>
            </w:tcMar>
            <w:vAlign w:val="bottom"/>
          </w:tcPr>
          <w:p>
            <w:pPr>
              <w:pStyle w:val="TableContents"/>
              <w:bidi w:val="0"/>
              <w:spacing w:before="57" w:after="57"/>
              <w:ind w:hanging="0" w:left="0" w:right="0"/>
              <w:jc w:val="center"/>
              <w:rPr>
                <w:rFonts w:ascii="Times New Roman;serif" w:hAnsi="Times New Roman;serif"/>
                <w:sz w:val="24"/>
              </w:rPr>
            </w:pPr>
            <w:r>
              <w:rPr>
                <w:sz w:val="24"/>
              </w:rPr>
              <w:t>0,3%</w:t>
            </w:r>
          </w:p>
        </w:tc>
        <w:tc>
          <w:tcPr>
            <w:tcW w:w="0" w:type="auto"/>
            <w:tcBorders>
              <w:bottom w:val="single" w:sz="8" w:space="0" w:color="000000"/>
              <w:right w:val="single" w:sz="8" w:space="0" w:color="000000"/>
            </w:tcBorders>
            <w:tcMar>
              <w:top w:w="0" w:type="dxa"/>
              <w:left w:w="0" w:type="dxa"/>
            </w:tcMar>
            <w:vAlign w:val="bottom"/>
          </w:tcPr>
          <w:p>
            <w:pPr>
              <w:pStyle w:val="TableContents"/>
              <w:bidi w:val="0"/>
              <w:spacing w:before="57" w:after="57"/>
              <w:ind w:hanging="0" w:left="0" w:right="0"/>
              <w:jc w:val="center"/>
              <w:rPr>
                <w:rFonts w:ascii="Times New Roman;serif" w:hAnsi="Times New Roman;serif"/>
                <w:sz w:val="24"/>
              </w:rPr>
            </w:pPr>
            <w:r>
              <w:rPr>
                <w:sz w:val="24"/>
              </w:rPr>
              <w:t>0,3%</w:t>
            </w:r>
          </w:p>
        </w:tc>
        <w:tc>
          <w:tcPr>
            <w:tcW w:w="0" w:type="auto"/>
            <w:tcBorders>
              <w:bottom w:val="single" w:sz="8" w:space="0" w:color="000000"/>
              <w:right w:val="single" w:sz="8" w:space="0" w:color="000000"/>
            </w:tcBorders>
            <w:tcMar>
              <w:top w:w="0" w:type="dxa"/>
              <w:left w:w="0" w:type="dxa"/>
            </w:tcMar>
            <w:vAlign w:val="bottom"/>
          </w:tcPr>
          <w:p>
            <w:pPr>
              <w:pStyle w:val="TableContents"/>
              <w:bidi w:val="0"/>
              <w:spacing w:before="57" w:after="57"/>
              <w:ind w:hanging="0" w:left="0" w:right="0"/>
              <w:jc w:val="center"/>
              <w:rPr>
                <w:rFonts w:ascii="Times New Roman;serif" w:hAnsi="Times New Roman;serif"/>
                <w:sz w:val="24"/>
              </w:rPr>
            </w:pPr>
            <w:r>
              <w:rPr>
                <w:sz w:val="24"/>
              </w:rPr>
              <w:t>0,3%</w:t>
            </w:r>
          </w:p>
        </w:tc>
        <w:tc>
          <w:tcPr>
            <w:tcW w:w="0" w:type="auto"/>
            <w:tcBorders>
              <w:bottom w:val="single" w:sz="8" w:space="0" w:color="000000"/>
              <w:right w:val="single" w:sz="8" w:space="0" w:color="000000"/>
            </w:tcBorders>
            <w:tcMar>
              <w:top w:w="0" w:type="dxa"/>
              <w:left w:w="0" w:type="dxa"/>
            </w:tcMar>
          </w:tcPr>
          <w:p>
            <w:pPr>
              <w:pStyle w:val="TableContents"/>
              <w:bidi w:val="0"/>
              <w:spacing w:before="57" w:after="57"/>
              <w:ind w:hanging="0" w:left="0" w:right="0"/>
              <w:jc w:val="center"/>
              <w:rPr>
                <w:rFonts w:ascii="Times New Roman;serif" w:hAnsi="Times New Roman;serif"/>
                <w:sz w:val="24"/>
              </w:rPr>
            </w:pPr>
            <w:r>
              <w:rPr>
                <w:sz w:val="24"/>
              </w:rPr>
              <w:t>0,3–0,4%</w:t>
            </w:r>
          </w:p>
        </w:tc>
      </w:tr>
      <w:tr>
        <w:trPr/>
        <w:tc>
          <w:tcPr>
            <w:tcW w:w="0" w:type="auto"/>
            <w:tcBorders>
              <w:left w:val="single" w:sz="8" w:space="0" w:color="000000"/>
              <w:bottom w:val="single" w:sz="8" w:space="0" w:color="000000"/>
              <w:right w:val="single" w:sz="8" w:space="0" w:color="000000"/>
            </w:tcBorders>
            <w:tcMar>
              <w:top w:w="0" w:type="dxa"/>
            </w:tcMar>
            <w:vAlign w:val="bottom"/>
          </w:tcPr>
          <w:p>
            <w:pPr>
              <w:pStyle w:val="TableContents"/>
              <w:bidi w:val="0"/>
              <w:spacing w:before="57" w:after="57"/>
              <w:ind w:hanging="0" w:left="0" w:right="0"/>
              <w:jc w:val="left"/>
              <w:rPr>
                <w:rFonts w:ascii="Times New Roman;serif" w:hAnsi="Times New Roman;serif"/>
                <w:sz w:val="24"/>
              </w:rPr>
            </w:pPr>
            <w:r>
              <w:rPr>
                <w:sz w:val="24"/>
              </w:rPr>
              <w:t>Торговля и общепит</w:t>
            </w:r>
          </w:p>
        </w:tc>
        <w:tc>
          <w:tcPr>
            <w:tcW w:w="0" w:type="auto"/>
            <w:tcBorders>
              <w:bottom w:val="single" w:sz="8" w:space="0" w:color="000000"/>
              <w:right w:val="single" w:sz="8" w:space="0" w:color="000000"/>
            </w:tcBorders>
            <w:tcMar>
              <w:top w:w="0" w:type="dxa"/>
              <w:left w:w="0" w:type="dxa"/>
            </w:tcMar>
            <w:vAlign w:val="bottom"/>
          </w:tcPr>
          <w:p>
            <w:pPr>
              <w:pStyle w:val="TableContents"/>
              <w:bidi w:val="0"/>
              <w:spacing w:before="57" w:after="57"/>
              <w:ind w:hanging="0" w:left="0" w:right="0"/>
              <w:jc w:val="center"/>
              <w:rPr>
                <w:rFonts w:ascii="Times New Roman;serif" w:hAnsi="Times New Roman;serif"/>
                <w:sz w:val="24"/>
              </w:rPr>
            </w:pPr>
            <w:r>
              <w:rPr>
                <w:sz w:val="24"/>
              </w:rPr>
              <w:t>0,0%</w:t>
            </w:r>
          </w:p>
        </w:tc>
        <w:tc>
          <w:tcPr>
            <w:tcW w:w="0" w:type="auto"/>
            <w:tcBorders>
              <w:bottom w:val="single" w:sz="8" w:space="0" w:color="000000"/>
              <w:right w:val="single" w:sz="8" w:space="0" w:color="000000"/>
            </w:tcBorders>
            <w:tcMar>
              <w:top w:w="0" w:type="dxa"/>
              <w:left w:w="0" w:type="dxa"/>
            </w:tcMar>
            <w:vAlign w:val="bottom"/>
          </w:tcPr>
          <w:p>
            <w:pPr>
              <w:pStyle w:val="TableContents"/>
              <w:bidi w:val="0"/>
              <w:spacing w:before="57" w:after="57"/>
              <w:ind w:hanging="0" w:left="0" w:right="0"/>
              <w:jc w:val="center"/>
              <w:rPr>
                <w:rFonts w:ascii="Times New Roman;serif" w:hAnsi="Times New Roman;serif"/>
                <w:sz w:val="24"/>
              </w:rPr>
            </w:pPr>
            <w:r>
              <w:rPr>
                <w:sz w:val="24"/>
              </w:rPr>
              <w:t>0,0%</w:t>
            </w:r>
          </w:p>
        </w:tc>
        <w:tc>
          <w:tcPr>
            <w:tcW w:w="0" w:type="auto"/>
            <w:tcBorders>
              <w:bottom w:val="single" w:sz="8" w:space="0" w:color="000000"/>
              <w:right w:val="single" w:sz="8" w:space="0" w:color="000000"/>
            </w:tcBorders>
            <w:tcMar>
              <w:top w:w="0" w:type="dxa"/>
              <w:left w:w="0" w:type="dxa"/>
            </w:tcMar>
            <w:vAlign w:val="bottom"/>
          </w:tcPr>
          <w:p>
            <w:pPr>
              <w:pStyle w:val="TableContents"/>
              <w:bidi w:val="0"/>
              <w:spacing w:before="57" w:after="57"/>
              <w:ind w:hanging="0" w:left="0" w:right="0"/>
              <w:jc w:val="center"/>
              <w:rPr>
                <w:rFonts w:ascii="Times New Roman;serif" w:hAnsi="Times New Roman;serif"/>
                <w:sz w:val="24"/>
              </w:rPr>
            </w:pPr>
            <w:r>
              <w:rPr>
                <w:sz w:val="24"/>
              </w:rPr>
              <w:t>0,0%</w:t>
            </w:r>
          </w:p>
        </w:tc>
        <w:tc>
          <w:tcPr>
            <w:tcW w:w="0" w:type="auto"/>
            <w:tcBorders>
              <w:bottom w:val="single" w:sz="8" w:space="0" w:color="000000"/>
              <w:right w:val="single" w:sz="8" w:space="0" w:color="000000"/>
            </w:tcBorders>
            <w:tcMar>
              <w:top w:w="0" w:type="dxa"/>
              <w:left w:w="0" w:type="dxa"/>
            </w:tcMar>
            <w:vAlign w:val="bottom"/>
          </w:tcPr>
          <w:p>
            <w:pPr>
              <w:pStyle w:val="TableContents"/>
              <w:bidi w:val="0"/>
              <w:spacing w:before="57" w:after="57"/>
              <w:ind w:hanging="0" w:left="0" w:right="0"/>
              <w:jc w:val="center"/>
              <w:rPr>
                <w:rFonts w:ascii="Times New Roman;serif" w:hAnsi="Times New Roman;serif"/>
                <w:sz w:val="24"/>
              </w:rPr>
            </w:pPr>
            <w:r>
              <w:rPr>
                <w:sz w:val="24"/>
              </w:rPr>
              <w:t>0,0%</w:t>
            </w:r>
          </w:p>
        </w:tc>
        <w:tc>
          <w:tcPr>
            <w:tcW w:w="0" w:type="auto"/>
            <w:tcBorders>
              <w:bottom w:val="single" w:sz="8" w:space="0" w:color="000000"/>
              <w:right w:val="single" w:sz="8" w:space="0" w:color="000000"/>
            </w:tcBorders>
            <w:tcMar>
              <w:top w:w="0" w:type="dxa"/>
              <w:left w:w="0" w:type="dxa"/>
            </w:tcMar>
          </w:tcPr>
          <w:p>
            <w:pPr>
              <w:pStyle w:val="TableContents"/>
              <w:bidi w:val="0"/>
              <w:spacing w:before="57" w:after="57"/>
              <w:ind w:hanging="0" w:left="0" w:right="0"/>
              <w:jc w:val="center"/>
              <w:rPr>
                <w:rFonts w:ascii="Times New Roman;serif" w:hAnsi="Times New Roman;serif"/>
                <w:sz w:val="24"/>
              </w:rPr>
            </w:pPr>
            <w:r>
              <w:rPr>
                <w:sz w:val="24"/>
              </w:rPr>
              <w:t>0–0,1%</w:t>
            </w:r>
          </w:p>
        </w:tc>
      </w:tr>
      <w:tr>
        <w:trPr/>
        <w:tc>
          <w:tcPr>
            <w:tcW w:w="0" w:type="auto"/>
            <w:tcBorders>
              <w:left w:val="single" w:sz="8" w:space="0" w:color="000000"/>
              <w:bottom w:val="single" w:sz="8" w:space="0" w:color="000000"/>
              <w:right w:val="single" w:sz="8" w:space="0" w:color="000000"/>
            </w:tcBorders>
            <w:tcMar>
              <w:top w:w="0" w:type="dxa"/>
            </w:tcMar>
            <w:vAlign w:val="bottom"/>
          </w:tcPr>
          <w:p>
            <w:pPr>
              <w:pStyle w:val="TableContents"/>
              <w:bidi w:val="0"/>
              <w:spacing w:before="57" w:after="57"/>
              <w:ind w:hanging="0" w:left="0" w:right="0"/>
              <w:jc w:val="left"/>
              <w:rPr>
                <w:rFonts w:ascii="Times New Roman;serif" w:hAnsi="Times New Roman;serif"/>
                <w:sz w:val="24"/>
              </w:rPr>
            </w:pPr>
            <w:r>
              <w:rPr>
                <w:sz w:val="24"/>
              </w:rPr>
              <w:t>Операции с недвижимостью</w:t>
            </w:r>
          </w:p>
        </w:tc>
        <w:tc>
          <w:tcPr>
            <w:tcW w:w="0" w:type="auto"/>
            <w:tcBorders>
              <w:bottom w:val="single" w:sz="8" w:space="0" w:color="000000"/>
              <w:right w:val="single" w:sz="8" w:space="0" w:color="000000"/>
            </w:tcBorders>
            <w:tcMar>
              <w:top w:w="0" w:type="dxa"/>
              <w:left w:w="0" w:type="dxa"/>
            </w:tcMar>
            <w:vAlign w:val="bottom"/>
          </w:tcPr>
          <w:p>
            <w:pPr>
              <w:pStyle w:val="TableContents"/>
              <w:bidi w:val="0"/>
              <w:spacing w:before="57" w:after="57"/>
              <w:ind w:hanging="0" w:left="0" w:right="0"/>
              <w:jc w:val="center"/>
              <w:rPr>
                <w:rFonts w:ascii="Times New Roman;serif" w:hAnsi="Times New Roman;serif"/>
                <w:sz w:val="24"/>
              </w:rPr>
            </w:pPr>
            <w:r>
              <w:rPr>
                <w:sz w:val="24"/>
              </w:rPr>
              <w:t>2,5%</w:t>
            </w:r>
          </w:p>
        </w:tc>
        <w:tc>
          <w:tcPr>
            <w:tcW w:w="0" w:type="auto"/>
            <w:tcBorders>
              <w:bottom w:val="single" w:sz="8" w:space="0" w:color="000000"/>
              <w:right w:val="single" w:sz="8" w:space="0" w:color="000000"/>
            </w:tcBorders>
            <w:tcMar>
              <w:top w:w="0" w:type="dxa"/>
              <w:left w:w="0" w:type="dxa"/>
            </w:tcMar>
            <w:vAlign w:val="bottom"/>
          </w:tcPr>
          <w:p>
            <w:pPr>
              <w:pStyle w:val="TableContents"/>
              <w:bidi w:val="0"/>
              <w:spacing w:before="57" w:after="57"/>
              <w:ind w:hanging="0" w:left="0" w:right="0"/>
              <w:jc w:val="center"/>
              <w:rPr>
                <w:rFonts w:ascii="Times New Roman;serif" w:hAnsi="Times New Roman;serif"/>
                <w:sz w:val="24"/>
              </w:rPr>
            </w:pPr>
            <w:r>
              <w:rPr>
                <w:sz w:val="24"/>
              </w:rPr>
              <w:t>2,2%</w:t>
            </w:r>
          </w:p>
        </w:tc>
        <w:tc>
          <w:tcPr>
            <w:tcW w:w="0" w:type="auto"/>
            <w:tcBorders>
              <w:bottom w:val="single" w:sz="8" w:space="0" w:color="000000"/>
              <w:right w:val="single" w:sz="8" w:space="0" w:color="000000"/>
            </w:tcBorders>
            <w:tcMar>
              <w:top w:w="0" w:type="dxa"/>
              <w:left w:w="0" w:type="dxa"/>
            </w:tcMar>
            <w:vAlign w:val="bottom"/>
          </w:tcPr>
          <w:p>
            <w:pPr>
              <w:pStyle w:val="TableContents"/>
              <w:bidi w:val="0"/>
              <w:spacing w:before="57" w:after="57"/>
              <w:ind w:hanging="0" w:left="0" w:right="0"/>
              <w:jc w:val="center"/>
              <w:rPr>
                <w:rFonts w:ascii="Times New Roman;serif" w:hAnsi="Times New Roman;serif"/>
                <w:sz w:val="24"/>
              </w:rPr>
            </w:pPr>
            <w:r>
              <w:rPr>
                <w:sz w:val="24"/>
              </w:rPr>
              <w:t>1,8%</w:t>
            </w:r>
          </w:p>
        </w:tc>
        <w:tc>
          <w:tcPr>
            <w:tcW w:w="0" w:type="auto"/>
            <w:tcBorders>
              <w:bottom w:val="single" w:sz="8" w:space="0" w:color="000000"/>
              <w:right w:val="single" w:sz="8" w:space="0" w:color="000000"/>
            </w:tcBorders>
            <w:tcMar>
              <w:top w:w="0" w:type="dxa"/>
              <w:left w:w="0" w:type="dxa"/>
            </w:tcMar>
            <w:vAlign w:val="bottom"/>
          </w:tcPr>
          <w:p>
            <w:pPr>
              <w:pStyle w:val="TableContents"/>
              <w:bidi w:val="0"/>
              <w:spacing w:before="57" w:after="57"/>
              <w:ind w:hanging="0" w:left="0" w:right="0"/>
              <w:jc w:val="center"/>
              <w:rPr>
                <w:rFonts w:ascii="Times New Roman;serif" w:hAnsi="Times New Roman;serif"/>
                <w:sz w:val="24"/>
              </w:rPr>
            </w:pPr>
            <w:r>
              <w:rPr>
                <w:sz w:val="24"/>
              </w:rPr>
              <w:t>1,4%</w:t>
            </w:r>
          </w:p>
        </w:tc>
        <w:tc>
          <w:tcPr>
            <w:tcW w:w="0" w:type="auto"/>
            <w:tcBorders>
              <w:bottom w:val="single" w:sz="8" w:space="0" w:color="000000"/>
              <w:right w:val="single" w:sz="8" w:space="0" w:color="000000"/>
            </w:tcBorders>
            <w:tcMar>
              <w:top w:w="0" w:type="dxa"/>
              <w:left w:w="0" w:type="dxa"/>
            </w:tcMar>
          </w:tcPr>
          <w:p>
            <w:pPr>
              <w:pStyle w:val="TableContents"/>
              <w:bidi w:val="0"/>
              <w:spacing w:before="57" w:after="57"/>
              <w:ind w:hanging="0" w:left="0" w:right="0"/>
              <w:jc w:val="center"/>
              <w:rPr>
                <w:rFonts w:ascii="Times New Roman;serif" w:hAnsi="Times New Roman;serif"/>
                <w:sz w:val="24"/>
              </w:rPr>
            </w:pPr>
            <w:r>
              <w:rPr>
                <w:sz w:val="24"/>
              </w:rPr>
              <w:t>1–2%</w:t>
            </w:r>
          </w:p>
        </w:tc>
      </w:tr>
      <w:tr>
        <w:trPr/>
        <w:tc>
          <w:tcPr>
            <w:tcW w:w="0" w:type="auto"/>
            <w:tcBorders>
              <w:left w:val="single" w:sz="8" w:space="0" w:color="000000"/>
              <w:bottom w:val="single" w:sz="8" w:space="0" w:color="000000"/>
              <w:right w:val="single" w:sz="8" w:space="0" w:color="000000"/>
            </w:tcBorders>
            <w:tcMar>
              <w:top w:w="0" w:type="dxa"/>
            </w:tcMar>
            <w:vAlign w:val="bottom"/>
          </w:tcPr>
          <w:p>
            <w:pPr>
              <w:pStyle w:val="TableContents"/>
              <w:bidi w:val="0"/>
              <w:spacing w:before="57" w:after="57"/>
              <w:ind w:hanging="0" w:left="0" w:right="0"/>
              <w:jc w:val="left"/>
              <w:rPr>
                <w:rFonts w:ascii="Times New Roman;serif" w:hAnsi="Times New Roman;serif"/>
                <w:sz w:val="24"/>
              </w:rPr>
            </w:pPr>
            <w:r>
              <w:rPr>
                <w:sz w:val="24"/>
              </w:rPr>
              <w:t>Жилищно-коммунальное хозяйство</w:t>
            </w:r>
          </w:p>
        </w:tc>
        <w:tc>
          <w:tcPr>
            <w:tcW w:w="0" w:type="auto"/>
            <w:tcBorders>
              <w:bottom w:val="single" w:sz="8" w:space="0" w:color="000000"/>
              <w:right w:val="single" w:sz="8" w:space="0" w:color="000000"/>
            </w:tcBorders>
            <w:tcMar>
              <w:top w:w="0" w:type="dxa"/>
              <w:left w:w="0" w:type="dxa"/>
            </w:tcMar>
            <w:vAlign w:val="bottom"/>
          </w:tcPr>
          <w:p>
            <w:pPr>
              <w:pStyle w:val="TableContents"/>
              <w:bidi w:val="0"/>
              <w:spacing w:before="57" w:after="57"/>
              <w:ind w:hanging="0" w:left="0" w:right="0"/>
              <w:jc w:val="center"/>
              <w:rPr>
                <w:rFonts w:ascii="Times New Roman;serif" w:hAnsi="Times New Roman;serif"/>
                <w:sz w:val="24"/>
              </w:rPr>
            </w:pPr>
            <w:r>
              <w:rPr>
                <w:sz w:val="24"/>
              </w:rPr>
              <w:t>0,5%</w:t>
            </w:r>
          </w:p>
        </w:tc>
        <w:tc>
          <w:tcPr>
            <w:tcW w:w="0" w:type="auto"/>
            <w:tcBorders>
              <w:bottom w:val="single" w:sz="8" w:space="0" w:color="000000"/>
              <w:right w:val="single" w:sz="8" w:space="0" w:color="000000"/>
            </w:tcBorders>
            <w:tcMar>
              <w:top w:w="0" w:type="dxa"/>
              <w:left w:w="0" w:type="dxa"/>
            </w:tcMar>
            <w:vAlign w:val="bottom"/>
          </w:tcPr>
          <w:p>
            <w:pPr>
              <w:pStyle w:val="TableContents"/>
              <w:bidi w:val="0"/>
              <w:spacing w:before="57" w:after="57"/>
              <w:ind w:hanging="0" w:left="0" w:right="0"/>
              <w:jc w:val="center"/>
              <w:rPr>
                <w:rFonts w:ascii="Times New Roman;serif" w:hAnsi="Times New Roman;serif"/>
                <w:sz w:val="24"/>
              </w:rPr>
            </w:pPr>
            <w:r>
              <w:rPr>
                <w:sz w:val="24"/>
              </w:rPr>
              <w:t>0,7%</w:t>
            </w:r>
          </w:p>
        </w:tc>
        <w:tc>
          <w:tcPr>
            <w:tcW w:w="0" w:type="auto"/>
            <w:tcBorders>
              <w:bottom w:val="single" w:sz="8" w:space="0" w:color="000000"/>
              <w:right w:val="single" w:sz="8" w:space="0" w:color="000000"/>
            </w:tcBorders>
            <w:tcMar>
              <w:top w:w="0" w:type="dxa"/>
              <w:left w:w="0" w:type="dxa"/>
            </w:tcMar>
            <w:vAlign w:val="bottom"/>
          </w:tcPr>
          <w:p>
            <w:pPr>
              <w:pStyle w:val="TableContents"/>
              <w:bidi w:val="0"/>
              <w:spacing w:before="57" w:after="57"/>
              <w:ind w:hanging="0" w:left="0" w:right="0"/>
              <w:jc w:val="center"/>
              <w:rPr>
                <w:rFonts w:ascii="Times New Roman;serif" w:hAnsi="Times New Roman;serif"/>
                <w:sz w:val="24"/>
              </w:rPr>
            </w:pPr>
            <w:r>
              <w:rPr>
                <w:sz w:val="24"/>
              </w:rPr>
              <w:t>0,7%</w:t>
            </w:r>
          </w:p>
        </w:tc>
        <w:tc>
          <w:tcPr>
            <w:tcW w:w="0" w:type="auto"/>
            <w:tcBorders>
              <w:bottom w:val="single" w:sz="8" w:space="0" w:color="000000"/>
              <w:right w:val="single" w:sz="8" w:space="0" w:color="000000"/>
            </w:tcBorders>
            <w:tcMar>
              <w:top w:w="0" w:type="dxa"/>
              <w:left w:w="0" w:type="dxa"/>
            </w:tcMar>
            <w:vAlign w:val="bottom"/>
          </w:tcPr>
          <w:p>
            <w:pPr>
              <w:pStyle w:val="TableContents"/>
              <w:bidi w:val="0"/>
              <w:spacing w:before="57" w:after="57"/>
              <w:ind w:hanging="0" w:left="0" w:right="0"/>
              <w:jc w:val="center"/>
              <w:rPr>
                <w:rFonts w:ascii="Times New Roman;serif" w:hAnsi="Times New Roman;serif"/>
                <w:sz w:val="24"/>
              </w:rPr>
            </w:pPr>
            <w:r>
              <w:rPr>
                <w:sz w:val="24"/>
              </w:rPr>
              <w:t>0,7%</w:t>
            </w:r>
          </w:p>
        </w:tc>
        <w:tc>
          <w:tcPr>
            <w:tcW w:w="0" w:type="auto"/>
            <w:tcBorders>
              <w:bottom w:val="single" w:sz="8" w:space="0" w:color="000000"/>
              <w:right w:val="single" w:sz="8" w:space="0" w:color="000000"/>
            </w:tcBorders>
            <w:tcMar>
              <w:top w:w="0" w:type="dxa"/>
              <w:left w:w="0" w:type="dxa"/>
            </w:tcMar>
          </w:tcPr>
          <w:p>
            <w:pPr>
              <w:pStyle w:val="TableContents"/>
              <w:bidi w:val="0"/>
              <w:spacing w:before="57" w:after="57"/>
              <w:ind w:hanging="0" w:left="0" w:right="0"/>
              <w:jc w:val="center"/>
              <w:rPr>
                <w:rFonts w:ascii="Times New Roman;serif" w:hAnsi="Times New Roman;serif"/>
                <w:sz w:val="24"/>
              </w:rPr>
            </w:pPr>
            <w:r>
              <w:rPr>
                <w:sz w:val="24"/>
              </w:rPr>
              <w:t>0,7–0,9%</w:t>
            </w:r>
          </w:p>
        </w:tc>
      </w:tr>
      <w:tr>
        <w:trPr/>
        <w:tc>
          <w:tcPr>
            <w:tcW w:w="0" w:type="auto"/>
            <w:tcBorders>
              <w:left w:val="single" w:sz="8" w:space="0" w:color="000000"/>
              <w:bottom w:val="single" w:sz="8" w:space="0" w:color="000000"/>
              <w:right w:val="single" w:sz="8" w:space="0" w:color="000000"/>
            </w:tcBorders>
            <w:tcMar>
              <w:top w:w="0" w:type="dxa"/>
            </w:tcMar>
            <w:vAlign w:val="bottom"/>
          </w:tcPr>
          <w:p>
            <w:pPr>
              <w:pStyle w:val="TableContents"/>
              <w:bidi w:val="0"/>
              <w:spacing w:before="57" w:after="57"/>
              <w:ind w:hanging="0" w:left="0" w:right="0"/>
              <w:jc w:val="left"/>
              <w:rPr>
                <w:rFonts w:ascii="Times New Roman;serif" w:hAnsi="Times New Roman;serif"/>
                <w:sz w:val="24"/>
              </w:rPr>
            </w:pPr>
            <w:r>
              <w:rPr>
                <w:sz w:val="24"/>
              </w:rPr>
              <w:t>Непроизводственные виды бытового обслуживания</w:t>
            </w:r>
          </w:p>
        </w:tc>
        <w:tc>
          <w:tcPr>
            <w:tcW w:w="0" w:type="auto"/>
            <w:tcBorders>
              <w:bottom w:val="single" w:sz="8" w:space="0" w:color="000000"/>
              <w:right w:val="single" w:sz="8" w:space="0" w:color="000000"/>
            </w:tcBorders>
            <w:tcMar>
              <w:top w:w="0" w:type="dxa"/>
              <w:left w:w="0" w:type="dxa"/>
            </w:tcMar>
            <w:vAlign w:val="bottom"/>
          </w:tcPr>
          <w:p>
            <w:pPr>
              <w:pStyle w:val="TableContents"/>
              <w:bidi w:val="0"/>
              <w:spacing w:before="57" w:after="57"/>
              <w:ind w:hanging="0" w:left="0" w:right="0"/>
              <w:jc w:val="center"/>
              <w:rPr>
                <w:rFonts w:ascii="Times New Roman;serif" w:hAnsi="Times New Roman;serif"/>
                <w:sz w:val="24"/>
              </w:rPr>
            </w:pPr>
            <w:r>
              <w:rPr>
                <w:sz w:val="24"/>
              </w:rPr>
              <w:t>0,7%</w:t>
            </w:r>
          </w:p>
        </w:tc>
        <w:tc>
          <w:tcPr>
            <w:tcW w:w="0" w:type="auto"/>
            <w:tcBorders>
              <w:bottom w:val="single" w:sz="8" w:space="0" w:color="000000"/>
              <w:right w:val="single" w:sz="8" w:space="0" w:color="000000"/>
            </w:tcBorders>
            <w:tcMar>
              <w:top w:w="0" w:type="dxa"/>
              <w:left w:w="0" w:type="dxa"/>
            </w:tcMar>
            <w:vAlign w:val="bottom"/>
          </w:tcPr>
          <w:p>
            <w:pPr>
              <w:pStyle w:val="TableContents"/>
              <w:bidi w:val="0"/>
              <w:spacing w:before="57" w:after="57"/>
              <w:ind w:hanging="0" w:left="0" w:right="0"/>
              <w:jc w:val="center"/>
              <w:rPr>
                <w:rFonts w:ascii="Times New Roman;serif" w:hAnsi="Times New Roman;serif"/>
                <w:sz w:val="24"/>
              </w:rPr>
            </w:pPr>
            <w:r>
              <w:rPr>
                <w:sz w:val="24"/>
              </w:rPr>
              <w:t>0,7%</w:t>
            </w:r>
          </w:p>
        </w:tc>
        <w:tc>
          <w:tcPr>
            <w:tcW w:w="0" w:type="auto"/>
            <w:tcBorders>
              <w:bottom w:val="single" w:sz="8" w:space="0" w:color="000000"/>
              <w:right w:val="single" w:sz="8" w:space="0" w:color="000000"/>
            </w:tcBorders>
            <w:tcMar>
              <w:top w:w="0" w:type="dxa"/>
              <w:left w:w="0" w:type="dxa"/>
            </w:tcMar>
            <w:vAlign w:val="bottom"/>
          </w:tcPr>
          <w:p>
            <w:pPr>
              <w:pStyle w:val="TableContents"/>
              <w:bidi w:val="0"/>
              <w:spacing w:before="57" w:after="57"/>
              <w:ind w:hanging="0" w:left="0" w:right="0"/>
              <w:jc w:val="center"/>
              <w:rPr>
                <w:rFonts w:ascii="Times New Roman;serif" w:hAnsi="Times New Roman;serif"/>
                <w:sz w:val="24"/>
              </w:rPr>
            </w:pPr>
            <w:r>
              <w:rPr>
                <w:sz w:val="24"/>
              </w:rPr>
              <w:t>0,5%</w:t>
            </w:r>
          </w:p>
        </w:tc>
        <w:tc>
          <w:tcPr>
            <w:tcW w:w="0" w:type="auto"/>
            <w:tcBorders>
              <w:bottom w:val="single" w:sz="8" w:space="0" w:color="000000"/>
              <w:right w:val="single" w:sz="8" w:space="0" w:color="000000"/>
            </w:tcBorders>
            <w:tcMar>
              <w:top w:w="0" w:type="dxa"/>
              <w:left w:w="0" w:type="dxa"/>
            </w:tcMar>
            <w:vAlign w:val="bottom"/>
          </w:tcPr>
          <w:p>
            <w:pPr>
              <w:pStyle w:val="TableContents"/>
              <w:bidi w:val="0"/>
              <w:spacing w:before="57" w:after="57"/>
              <w:ind w:hanging="0" w:left="0" w:right="0"/>
              <w:jc w:val="center"/>
              <w:rPr>
                <w:rFonts w:ascii="Times New Roman;serif" w:hAnsi="Times New Roman;serif"/>
                <w:sz w:val="24"/>
              </w:rPr>
            </w:pPr>
            <w:r>
              <w:rPr>
                <w:sz w:val="24"/>
              </w:rPr>
              <w:t>0,2%</w:t>
            </w:r>
          </w:p>
        </w:tc>
        <w:tc>
          <w:tcPr>
            <w:tcW w:w="0" w:type="auto"/>
            <w:tcBorders>
              <w:bottom w:val="single" w:sz="8" w:space="0" w:color="000000"/>
              <w:right w:val="single" w:sz="8" w:space="0" w:color="000000"/>
            </w:tcBorders>
            <w:tcMar>
              <w:top w:w="0" w:type="dxa"/>
              <w:left w:w="0" w:type="dxa"/>
            </w:tcMar>
            <w:vAlign w:val="bottom"/>
          </w:tcPr>
          <w:p>
            <w:pPr>
              <w:pStyle w:val="TableContents"/>
              <w:bidi w:val="0"/>
              <w:spacing w:before="57" w:after="57"/>
              <w:ind w:hanging="0" w:left="0" w:right="0"/>
              <w:jc w:val="center"/>
              <w:rPr>
                <w:rFonts w:ascii="Times New Roman;serif" w:hAnsi="Times New Roman;serif"/>
                <w:sz w:val="24"/>
              </w:rPr>
            </w:pPr>
            <w:r>
              <w:rPr>
                <w:sz w:val="24"/>
              </w:rPr>
              <w:t>0,5–0,7%</w:t>
            </w:r>
          </w:p>
        </w:tc>
      </w:tr>
      <w:tr>
        <w:trPr/>
        <w:tc>
          <w:tcPr>
            <w:tcW w:w="0" w:type="auto"/>
            <w:tcBorders>
              <w:left w:val="single" w:sz="8" w:space="0" w:color="000000"/>
              <w:bottom w:val="single" w:sz="8" w:space="0" w:color="000000"/>
              <w:right w:val="single" w:sz="8" w:space="0" w:color="000000"/>
            </w:tcBorders>
            <w:tcMar>
              <w:top w:w="0" w:type="dxa"/>
            </w:tcMar>
            <w:vAlign w:val="bottom"/>
          </w:tcPr>
          <w:p>
            <w:pPr>
              <w:pStyle w:val="TableContents"/>
              <w:bidi w:val="0"/>
              <w:spacing w:before="57" w:after="57"/>
              <w:ind w:hanging="0" w:left="0" w:right="0"/>
              <w:jc w:val="left"/>
              <w:rPr>
                <w:rFonts w:ascii="Times New Roman;serif" w:hAnsi="Times New Roman;serif"/>
                <w:sz w:val="24"/>
              </w:rPr>
            </w:pPr>
            <w:r>
              <w:rPr>
                <w:sz w:val="24"/>
              </w:rPr>
              <w:t>Здравоохранение и социальное обеспечение</w:t>
            </w:r>
          </w:p>
        </w:tc>
        <w:tc>
          <w:tcPr>
            <w:tcW w:w="0" w:type="auto"/>
            <w:tcBorders>
              <w:bottom w:val="single" w:sz="8" w:space="0" w:color="000000"/>
              <w:right w:val="single" w:sz="8" w:space="0" w:color="000000"/>
            </w:tcBorders>
            <w:tcMar>
              <w:top w:w="0" w:type="dxa"/>
              <w:left w:w="0" w:type="dxa"/>
            </w:tcMar>
            <w:vAlign w:val="bottom"/>
          </w:tcPr>
          <w:p>
            <w:pPr>
              <w:pStyle w:val="TableContents"/>
              <w:bidi w:val="0"/>
              <w:spacing w:before="57" w:after="57"/>
              <w:ind w:hanging="0" w:left="0" w:right="0"/>
              <w:jc w:val="center"/>
              <w:rPr>
                <w:rFonts w:ascii="Times New Roman;serif" w:hAnsi="Times New Roman;serif"/>
                <w:sz w:val="24"/>
              </w:rPr>
            </w:pPr>
            <w:r>
              <w:rPr>
                <w:sz w:val="24"/>
              </w:rPr>
              <w:t>0,0%</w:t>
            </w:r>
          </w:p>
        </w:tc>
        <w:tc>
          <w:tcPr>
            <w:tcW w:w="0" w:type="auto"/>
            <w:tcBorders>
              <w:bottom w:val="single" w:sz="8" w:space="0" w:color="000000"/>
              <w:right w:val="single" w:sz="8" w:space="0" w:color="000000"/>
            </w:tcBorders>
            <w:tcMar>
              <w:top w:w="0" w:type="dxa"/>
              <w:left w:w="0" w:type="dxa"/>
            </w:tcMar>
            <w:vAlign w:val="bottom"/>
          </w:tcPr>
          <w:p>
            <w:pPr>
              <w:pStyle w:val="TableContents"/>
              <w:bidi w:val="0"/>
              <w:spacing w:before="57" w:after="57"/>
              <w:ind w:hanging="0" w:left="0" w:right="0"/>
              <w:jc w:val="center"/>
              <w:rPr>
                <w:rFonts w:ascii="Times New Roman;serif" w:hAnsi="Times New Roman;serif"/>
                <w:sz w:val="24"/>
              </w:rPr>
            </w:pPr>
            <w:r>
              <w:rPr>
                <w:sz w:val="24"/>
              </w:rPr>
              <w:t>0,0%</w:t>
            </w:r>
          </w:p>
        </w:tc>
        <w:tc>
          <w:tcPr>
            <w:tcW w:w="0" w:type="auto"/>
            <w:tcBorders>
              <w:bottom w:val="single" w:sz="8" w:space="0" w:color="000000"/>
              <w:right w:val="single" w:sz="8" w:space="0" w:color="000000"/>
            </w:tcBorders>
            <w:tcMar>
              <w:top w:w="0" w:type="dxa"/>
              <w:left w:w="0" w:type="dxa"/>
            </w:tcMar>
            <w:vAlign w:val="bottom"/>
          </w:tcPr>
          <w:p>
            <w:pPr>
              <w:pStyle w:val="TableContents"/>
              <w:bidi w:val="0"/>
              <w:spacing w:before="57" w:after="57"/>
              <w:ind w:hanging="0" w:left="0" w:right="0"/>
              <w:jc w:val="center"/>
              <w:rPr>
                <w:rFonts w:ascii="Times New Roman;serif" w:hAnsi="Times New Roman;serif"/>
                <w:sz w:val="24"/>
              </w:rPr>
            </w:pPr>
            <w:r>
              <w:rPr>
                <w:sz w:val="24"/>
              </w:rPr>
              <w:t>0,0%</w:t>
            </w:r>
          </w:p>
        </w:tc>
        <w:tc>
          <w:tcPr>
            <w:tcW w:w="0" w:type="auto"/>
            <w:tcBorders>
              <w:bottom w:val="single" w:sz="8" w:space="0" w:color="000000"/>
              <w:right w:val="single" w:sz="8" w:space="0" w:color="000000"/>
            </w:tcBorders>
            <w:tcMar>
              <w:top w:w="0" w:type="dxa"/>
              <w:left w:w="0" w:type="dxa"/>
            </w:tcMar>
            <w:vAlign w:val="bottom"/>
          </w:tcPr>
          <w:p>
            <w:pPr>
              <w:pStyle w:val="TableContents"/>
              <w:bidi w:val="0"/>
              <w:spacing w:before="57" w:after="57"/>
              <w:ind w:hanging="0" w:left="0" w:right="0"/>
              <w:jc w:val="center"/>
              <w:rPr>
                <w:rFonts w:ascii="Times New Roman;serif" w:hAnsi="Times New Roman;serif"/>
                <w:sz w:val="24"/>
              </w:rPr>
            </w:pPr>
            <w:r>
              <w:rPr>
                <w:sz w:val="24"/>
              </w:rPr>
              <w:t>0,0%</w:t>
            </w:r>
          </w:p>
        </w:tc>
        <w:tc>
          <w:tcPr>
            <w:tcW w:w="0" w:type="auto"/>
            <w:tcBorders>
              <w:bottom w:val="single" w:sz="8" w:space="0" w:color="000000"/>
              <w:right w:val="single" w:sz="8" w:space="0" w:color="000000"/>
            </w:tcBorders>
            <w:tcMar>
              <w:top w:w="0" w:type="dxa"/>
              <w:left w:w="0" w:type="dxa"/>
            </w:tcMar>
            <w:vAlign w:val="bottom"/>
          </w:tcPr>
          <w:p>
            <w:pPr>
              <w:pStyle w:val="TableContents"/>
              <w:bidi w:val="0"/>
              <w:spacing w:before="57" w:after="57"/>
              <w:ind w:hanging="0" w:left="0" w:right="0"/>
              <w:jc w:val="center"/>
              <w:rPr>
                <w:rFonts w:ascii="Times New Roman;serif" w:hAnsi="Times New Roman;serif"/>
                <w:sz w:val="24"/>
              </w:rPr>
            </w:pPr>
            <w:r>
              <w:rPr>
                <w:sz w:val="24"/>
              </w:rPr>
              <w:t>0–0,1%</w:t>
            </w:r>
          </w:p>
        </w:tc>
      </w:tr>
      <w:tr>
        <w:trPr/>
        <w:tc>
          <w:tcPr>
            <w:tcW w:w="0" w:type="auto"/>
            <w:tcBorders>
              <w:left w:val="single" w:sz="8" w:space="0" w:color="000000"/>
              <w:bottom w:val="single" w:sz="8" w:space="0" w:color="000000"/>
              <w:right w:val="single" w:sz="8" w:space="0" w:color="000000"/>
            </w:tcBorders>
            <w:tcMar>
              <w:top w:w="0" w:type="dxa"/>
            </w:tcMar>
            <w:vAlign w:val="bottom"/>
          </w:tcPr>
          <w:p>
            <w:pPr>
              <w:pStyle w:val="TableContents"/>
              <w:bidi w:val="0"/>
              <w:spacing w:before="57" w:after="57"/>
              <w:ind w:hanging="0" w:left="0" w:right="0"/>
              <w:jc w:val="left"/>
              <w:rPr>
                <w:rFonts w:ascii="Times New Roman;serif" w:hAnsi="Times New Roman;serif"/>
                <w:sz w:val="24"/>
              </w:rPr>
            </w:pPr>
            <w:r>
              <w:rPr>
                <w:sz w:val="24"/>
              </w:rPr>
              <w:t>Прочие виды</w:t>
            </w:r>
          </w:p>
        </w:tc>
        <w:tc>
          <w:tcPr>
            <w:tcW w:w="0" w:type="auto"/>
            <w:tcBorders>
              <w:bottom w:val="single" w:sz="8" w:space="0" w:color="000000"/>
              <w:right w:val="single" w:sz="8" w:space="0" w:color="000000"/>
            </w:tcBorders>
            <w:tcMar>
              <w:top w:w="0" w:type="dxa"/>
              <w:left w:w="0" w:type="dxa"/>
            </w:tcMar>
            <w:vAlign w:val="bottom"/>
          </w:tcPr>
          <w:p>
            <w:pPr>
              <w:pStyle w:val="TableContents"/>
              <w:bidi w:val="0"/>
              <w:spacing w:before="57" w:after="57"/>
              <w:ind w:hanging="0" w:left="0" w:right="0"/>
              <w:jc w:val="center"/>
              <w:rPr>
                <w:rFonts w:ascii="Times New Roman;serif" w:hAnsi="Times New Roman;serif"/>
                <w:sz w:val="24"/>
              </w:rPr>
            </w:pPr>
            <w:r>
              <w:rPr>
                <w:sz w:val="24"/>
              </w:rPr>
              <w:t>0,1%</w:t>
            </w:r>
          </w:p>
        </w:tc>
        <w:tc>
          <w:tcPr>
            <w:tcW w:w="0" w:type="auto"/>
            <w:tcBorders>
              <w:bottom w:val="single" w:sz="8" w:space="0" w:color="000000"/>
              <w:right w:val="single" w:sz="8" w:space="0" w:color="000000"/>
            </w:tcBorders>
            <w:tcMar>
              <w:top w:w="0" w:type="dxa"/>
              <w:left w:w="0" w:type="dxa"/>
            </w:tcMar>
            <w:vAlign w:val="bottom"/>
          </w:tcPr>
          <w:p>
            <w:pPr>
              <w:pStyle w:val="TableContents"/>
              <w:bidi w:val="0"/>
              <w:spacing w:before="57" w:after="57"/>
              <w:ind w:hanging="0" w:left="0" w:right="0"/>
              <w:jc w:val="center"/>
              <w:rPr>
                <w:rFonts w:ascii="Times New Roman;serif" w:hAnsi="Times New Roman;serif"/>
                <w:sz w:val="24"/>
              </w:rPr>
            </w:pPr>
            <w:r>
              <w:rPr>
                <w:sz w:val="24"/>
              </w:rPr>
              <w:t>0,1%</w:t>
            </w:r>
          </w:p>
        </w:tc>
        <w:tc>
          <w:tcPr>
            <w:tcW w:w="0" w:type="auto"/>
            <w:tcBorders>
              <w:bottom w:val="single" w:sz="8" w:space="0" w:color="000000"/>
              <w:right w:val="single" w:sz="8" w:space="0" w:color="000000"/>
            </w:tcBorders>
            <w:tcMar>
              <w:top w:w="0" w:type="dxa"/>
              <w:left w:w="0" w:type="dxa"/>
            </w:tcMar>
            <w:vAlign w:val="bottom"/>
          </w:tcPr>
          <w:p>
            <w:pPr>
              <w:pStyle w:val="TableContents"/>
              <w:bidi w:val="0"/>
              <w:spacing w:before="57" w:after="57"/>
              <w:ind w:hanging="0" w:left="0" w:right="0"/>
              <w:jc w:val="center"/>
              <w:rPr>
                <w:rFonts w:ascii="Times New Roman;serif" w:hAnsi="Times New Roman;serif"/>
                <w:sz w:val="24"/>
              </w:rPr>
            </w:pPr>
            <w:r>
              <w:rPr>
                <w:sz w:val="24"/>
              </w:rPr>
              <w:t>0,3%</w:t>
            </w:r>
          </w:p>
        </w:tc>
        <w:tc>
          <w:tcPr>
            <w:tcW w:w="0" w:type="auto"/>
            <w:tcBorders>
              <w:bottom w:val="single" w:sz="8" w:space="0" w:color="000000"/>
              <w:right w:val="single" w:sz="8" w:space="0" w:color="000000"/>
            </w:tcBorders>
            <w:tcMar>
              <w:top w:w="0" w:type="dxa"/>
              <w:left w:w="0" w:type="dxa"/>
            </w:tcMar>
            <w:vAlign w:val="bottom"/>
          </w:tcPr>
          <w:p>
            <w:pPr>
              <w:pStyle w:val="TableContents"/>
              <w:bidi w:val="0"/>
              <w:spacing w:before="57" w:after="57"/>
              <w:ind w:hanging="0" w:left="0" w:right="0"/>
              <w:jc w:val="center"/>
              <w:rPr>
                <w:rFonts w:ascii="Times New Roman;serif" w:hAnsi="Times New Roman;serif"/>
                <w:sz w:val="24"/>
              </w:rPr>
            </w:pPr>
            <w:r>
              <w:rPr>
                <w:sz w:val="24"/>
              </w:rPr>
              <w:t>0,1%</w:t>
            </w:r>
          </w:p>
        </w:tc>
        <w:tc>
          <w:tcPr>
            <w:tcW w:w="0" w:type="auto"/>
            <w:tcBorders>
              <w:bottom w:val="single" w:sz="8" w:space="0" w:color="000000"/>
              <w:right w:val="single" w:sz="8" w:space="0" w:color="000000"/>
            </w:tcBorders>
            <w:tcMar>
              <w:top w:w="0" w:type="dxa"/>
              <w:left w:w="0" w:type="dxa"/>
            </w:tcMar>
          </w:tcPr>
          <w:p>
            <w:pPr>
              <w:pStyle w:val="TableContents"/>
              <w:bidi w:val="0"/>
              <w:spacing w:before="57" w:after="57"/>
              <w:ind w:hanging="0" w:left="0" w:right="0"/>
              <w:jc w:val="center"/>
              <w:rPr>
                <w:rFonts w:ascii="Times New Roman;serif" w:hAnsi="Times New Roman;serif"/>
                <w:sz w:val="24"/>
              </w:rPr>
            </w:pPr>
            <w:r>
              <w:rPr>
                <w:sz w:val="24"/>
              </w:rPr>
              <w:t>0,1–0,3%</w:t>
            </w:r>
          </w:p>
        </w:tc>
      </w:tr>
      <w:tr>
        <w:trPr/>
        <w:tc>
          <w:tcPr>
            <w:tcW w:w="0" w:type="auto"/>
            <w:tcBorders>
              <w:left w:val="single" w:sz="8" w:space="0" w:color="000000"/>
              <w:bottom w:val="single" w:sz="8" w:space="0" w:color="000000"/>
              <w:right w:val="single" w:sz="8" w:space="0" w:color="000000"/>
            </w:tcBorders>
            <w:tcMar>
              <w:top w:w="0" w:type="dxa"/>
            </w:tcMar>
            <w:vAlign w:val="bottom"/>
          </w:tcPr>
          <w:p>
            <w:pPr>
              <w:pStyle w:val="TableContents"/>
              <w:bidi w:val="0"/>
              <w:spacing w:before="57" w:after="57"/>
              <w:ind w:hanging="0" w:left="0" w:right="0"/>
              <w:jc w:val="left"/>
              <w:rPr>
                <w:rFonts w:ascii="Times New Roman;serif" w:hAnsi="Times New Roman;serif"/>
                <w:sz w:val="24"/>
              </w:rPr>
            </w:pPr>
            <w:r>
              <w:rPr>
                <w:sz w:val="24"/>
              </w:rPr>
              <w:t>Всего (среднеотраслевой показатель)</w:t>
            </w:r>
          </w:p>
        </w:tc>
        <w:tc>
          <w:tcPr>
            <w:tcW w:w="0" w:type="auto"/>
            <w:tcBorders>
              <w:bottom w:val="single" w:sz="8" w:space="0" w:color="000000"/>
              <w:right w:val="single" w:sz="8" w:space="0" w:color="000000"/>
            </w:tcBorders>
            <w:tcMar>
              <w:top w:w="0" w:type="dxa"/>
              <w:left w:w="0" w:type="dxa"/>
            </w:tcMar>
            <w:vAlign w:val="bottom"/>
          </w:tcPr>
          <w:p>
            <w:pPr>
              <w:pStyle w:val="TableContents"/>
              <w:bidi w:val="0"/>
              <w:spacing w:before="57" w:after="57"/>
              <w:ind w:hanging="0" w:left="0" w:right="0"/>
              <w:jc w:val="center"/>
              <w:rPr>
                <w:rFonts w:ascii="Times New Roman;serif" w:hAnsi="Times New Roman;serif"/>
                <w:sz w:val="24"/>
              </w:rPr>
            </w:pPr>
            <w:r>
              <w:rPr>
                <w:sz w:val="24"/>
              </w:rPr>
              <w:t>0,3%</w:t>
            </w:r>
          </w:p>
        </w:tc>
        <w:tc>
          <w:tcPr>
            <w:tcW w:w="0" w:type="auto"/>
            <w:tcBorders>
              <w:bottom w:val="single" w:sz="8" w:space="0" w:color="000000"/>
              <w:right w:val="single" w:sz="8" w:space="0" w:color="000000"/>
            </w:tcBorders>
            <w:tcMar>
              <w:top w:w="0" w:type="dxa"/>
              <w:left w:w="0" w:type="dxa"/>
            </w:tcMar>
            <w:vAlign w:val="bottom"/>
          </w:tcPr>
          <w:p>
            <w:pPr>
              <w:pStyle w:val="TableContents"/>
              <w:bidi w:val="0"/>
              <w:spacing w:before="57" w:after="57"/>
              <w:ind w:hanging="0" w:left="0" w:right="0"/>
              <w:jc w:val="center"/>
              <w:rPr>
                <w:rFonts w:ascii="Times New Roman;serif" w:hAnsi="Times New Roman;serif"/>
                <w:sz w:val="24"/>
              </w:rPr>
            </w:pPr>
            <w:r>
              <w:rPr>
                <w:sz w:val="24"/>
              </w:rPr>
              <w:t>0,2%</w:t>
            </w:r>
          </w:p>
        </w:tc>
        <w:tc>
          <w:tcPr>
            <w:tcW w:w="0" w:type="auto"/>
            <w:tcBorders>
              <w:bottom w:val="single" w:sz="8" w:space="0" w:color="000000"/>
              <w:right w:val="single" w:sz="8" w:space="0" w:color="000000"/>
            </w:tcBorders>
            <w:tcMar>
              <w:top w:w="0" w:type="dxa"/>
              <w:left w:w="0" w:type="dxa"/>
            </w:tcMar>
            <w:vAlign w:val="bottom"/>
          </w:tcPr>
          <w:p>
            <w:pPr>
              <w:pStyle w:val="TableContents"/>
              <w:bidi w:val="0"/>
              <w:spacing w:before="57" w:after="57"/>
              <w:ind w:hanging="0" w:left="0" w:right="0"/>
              <w:jc w:val="center"/>
              <w:rPr>
                <w:rFonts w:ascii="Times New Roman;serif" w:hAnsi="Times New Roman;serif"/>
                <w:sz w:val="24"/>
              </w:rPr>
            </w:pPr>
            <w:r>
              <w:rPr>
                <w:sz w:val="24"/>
              </w:rPr>
              <w:t>0,3%</w:t>
            </w:r>
          </w:p>
        </w:tc>
        <w:tc>
          <w:tcPr>
            <w:tcW w:w="0" w:type="auto"/>
            <w:tcBorders>
              <w:bottom w:val="single" w:sz="8" w:space="0" w:color="000000"/>
              <w:right w:val="single" w:sz="8" w:space="0" w:color="000000"/>
            </w:tcBorders>
            <w:tcMar>
              <w:top w:w="0" w:type="dxa"/>
              <w:left w:w="0" w:type="dxa"/>
            </w:tcMar>
            <w:vAlign w:val="bottom"/>
          </w:tcPr>
          <w:p>
            <w:pPr>
              <w:pStyle w:val="TableContents"/>
              <w:bidi w:val="0"/>
              <w:spacing w:before="57" w:after="57"/>
              <w:ind w:hanging="0" w:left="0" w:right="0"/>
              <w:jc w:val="center"/>
              <w:rPr>
                <w:rFonts w:ascii="Times New Roman;serif" w:hAnsi="Times New Roman;serif"/>
                <w:sz w:val="24"/>
              </w:rPr>
            </w:pPr>
            <w:r>
              <w:rPr>
                <w:sz w:val="24"/>
              </w:rPr>
              <w:t>0,2%</w:t>
            </w:r>
          </w:p>
        </w:tc>
        <w:tc>
          <w:tcPr>
            <w:tcW w:w="0" w:type="auto"/>
            <w:tcBorders>
              <w:bottom w:val="single" w:sz="8" w:space="0" w:color="000000"/>
              <w:right w:val="single" w:sz="8" w:space="0" w:color="000000"/>
            </w:tcBorders>
            <w:tcMar>
              <w:top w:w="0" w:type="dxa"/>
              <w:left w:w="0" w:type="dxa"/>
            </w:tcMar>
          </w:tcPr>
          <w:p>
            <w:pPr>
              <w:pStyle w:val="TableContents"/>
              <w:bidi w:val="0"/>
              <w:spacing w:before="57" w:after="57"/>
              <w:ind w:hanging="0" w:left="0" w:right="0"/>
              <w:jc w:val="center"/>
              <w:rPr>
                <w:rFonts w:ascii="Times New Roman;serif" w:hAnsi="Times New Roman;serif"/>
                <w:sz w:val="24"/>
              </w:rPr>
            </w:pPr>
            <w:r>
              <w:rPr>
                <w:sz w:val="24"/>
              </w:rPr>
              <w:t>0,2–0,3%</w:t>
            </w:r>
          </w:p>
        </w:tc>
      </w:tr>
      <w:tr>
        <w:trPr/>
        <w:tc>
          <w:tcPr>
            <w:tcW w:w="0" w:type="auto"/>
            <w:vMerge w:val="restart"/>
            <w:tcBorders>
              <w:left w:val="single" w:sz="8" w:space="0" w:color="000000"/>
              <w:bottom w:val="single" w:sz="8" w:space="0" w:color="000000"/>
              <w:right w:val="single" w:sz="8" w:space="0" w:color="000000"/>
            </w:tcBorders>
            <w:tcMar>
              <w:top w:w="0" w:type="dxa"/>
            </w:tcMar>
            <w:vAlign w:val="center"/>
          </w:tcPr>
          <w:p>
            <w:pPr>
              <w:pStyle w:val="TableContents"/>
              <w:bidi w:val="0"/>
              <w:spacing w:before="57" w:after="57"/>
              <w:ind w:hanging="0" w:left="0" w:right="0"/>
              <w:jc w:val="center"/>
              <w:rPr>
                <w:rFonts w:ascii="Times New Roman;serif" w:hAnsi="Times New Roman;serif"/>
                <w:sz w:val="24"/>
              </w:rPr>
            </w:pPr>
            <w:r>
              <w:rPr>
                <w:sz w:val="24"/>
              </w:rPr>
              <w:t xml:space="preserve">Наименование </w:t>
            </w:r>
          </w:p>
        </w:tc>
        <w:tc>
          <w:tcPr>
            <w:tcW w:w="0" w:type="auto"/>
            <w:gridSpan w:val="5"/>
            <w:tcBorders>
              <w:bottom w:val="single" w:sz="8" w:space="0" w:color="000000"/>
              <w:right w:val="single" w:sz="8" w:space="0" w:color="000000"/>
            </w:tcBorders>
            <w:tcMar>
              <w:top w:w="0" w:type="dxa"/>
              <w:left w:w="0" w:type="dxa"/>
            </w:tcMar>
            <w:vAlign w:val="center"/>
          </w:tcPr>
          <w:p>
            <w:pPr>
              <w:pStyle w:val="TableContents"/>
              <w:bidi w:val="0"/>
              <w:spacing w:before="57" w:after="57"/>
              <w:ind w:hanging="0" w:left="0" w:right="0"/>
              <w:jc w:val="center"/>
              <w:rPr>
                <w:rFonts w:ascii="Times New Roman;serif" w:hAnsi="Times New Roman;serif"/>
                <w:sz w:val="24"/>
              </w:rPr>
            </w:pPr>
            <w:r>
              <w:rPr>
                <w:sz w:val="24"/>
              </w:rPr>
              <w:t>Акцизы к валовой добавленной стоимости</w:t>
            </w:r>
          </w:p>
        </w:tc>
      </w:tr>
      <w:tr>
        <w:trPr/>
        <w:tc>
          <w:tcPr>
            <w:tcW w:w="4434" w:type="dxa"/>
            <w:vMerge w:val="continue"/>
            <w:tcBorders>
              <w:left w:val="single" w:sz="8" w:space="0" w:color="000000"/>
              <w:bottom w:val="single" w:sz="8" w:space="0" w:color="000000"/>
              <w:right w:val="single" w:sz="8" w:space="0" w:color="000000"/>
            </w:tcBorders>
            <w:tcMar>
              <w:top w:w="0" w:type="dxa"/>
            </w:tcMar>
            <w:vAlign w:val="center"/>
          </w:tcPr>
          <w:p>
            <w:pPr>
              <w:pStyle w:val="Normal"/>
              <w:bidi w:val="0"/>
              <w:jc w:val="left"/>
              <w:rPr/>
            </w:pPr>
            <w:r>
              <w:rPr/>
            </w:r>
          </w:p>
        </w:tc>
        <w:tc>
          <w:tcPr>
            <w:tcW w:w="0" w:type="auto"/>
            <w:tcBorders>
              <w:bottom w:val="single" w:sz="8" w:space="0" w:color="000000"/>
              <w:right w:val="single" w:sz="8" w:space="0" w:color="000000"/>
            </w:tcBorders>
            <w:tcMar>
              <w:top w:w="0" w:type="dxa"/>
              <w:left w:w="0" w:type="dxa"/>
            </w:tcMar>
            <w:vAlign w:val="center"/>
          </w:tcPr>
          <w:p>
            <w:pPr>
              <w:pStyle w:val="TableContents"/>
              <w:bidi w:val="0"/>
              <w:spacing w:before="57" w:after="57"/>
              <w:ind w:hanging="0" w:left="0" w:right="0"/>
              <w:jc w:val="center"/>
              <w:rPr>
                <w:rFonts w:ascii="Times New Roman;serif" w:hAnsi="Times New Roman;serif"/>
                <w:sz w:val="24"/>
              </w:rPr>
            </w:pPr>
            <w:r>
              <w:rPr>
                <w:sz w:val="24"/>
              </w:rPr>
              <w:t>2019 год</w:t>
            </w:r>
          </w:p>
        </w:tc>
        <w:tc>
          <w:tcPr>
            <w:tcW w:w="0" w:type="auto"/>
            <w:tcBorders>
              <w:bottom w:val="single" w:sz="8" w:space="0" w:color="000000"/>
              <w:right w:val="single" w:sz="8" w:space="0" w:color="000000"/>
            </w:tcBorders>
            <w:tcMar>
              <w:top w:w="0" w:type="dxa"/>
              <w:left w:w="0" w:type="dxa"/>
            </w:tcMar>
            <w:vAlign w:val="center"/>
          </w:tcPr>
          <w:p>
            <w:pPr>
              <w:pStyle w:val="TableContents"/>
              <w:bidi w:val="0"/>
              <w:spacing w:before="57" w:after="57"/>
              <w:ind w:hanging="0" w:left="0" w:right="0"/>
              <w:jc w:val="center"/>
              <w:rPr>
                <w:rFonts w:ascii="Times New Roman;serif" w:hAnsi="Times New Roman;serif"/>
                <w:sz w:val="24"/>
              </w:rPr>
            </w:pPr>
            <w:r>
              <w:rPr>
                <w:sz w:val="24"/>
              </w:rPr>
              <w:t>2020 год</w:t>
            </w:r>
          </w:p>
        </w:tc>
        <w:tc>
          <w:tcPr>
            <w:tcW w:w="0" w:type="auto"/>
            <w:tcBorders>
              <w:bottom w:val="single" w:sz="8" w:space="0" w:color="000000"/>
              <w:right w:val="single" w:sz="8" w:space="0" w:color="000000"/>
            </w:tcBorders>
            <w:tcMar>
              <w:top w:w="0" w:type="dxa"/>
              <w:left w:w="0" w:type="dxa"/>
            </w:tcMar>
            <w:vAlign w:val="center"/>
          </w:tcPr>
          <w:p>
            <w:pPr>
              <w:pStyle w:val="TableContents"/>
              <w:bidi w:val="0"/>
              <w:spacing w:before="57" w:after="57"/>
              <w:ind w:hanging="0" w:left="0" w:right="0"/>
              <w:jc w:val="center"/>
              <w:rPr>
                <w:rFonts w:ascii="Times New Roman;serif" w:hAnsi="Times New Roman;serif"/>
                <w:sz w:val="24"/>
              </w:rPr>
            </w:pPr>
            <w:r>
              <w:rPr>
                <w:sz w:val="24"/>
              </w:rPr>
              <w:t>2021 год</w:t>
            </w:r>
          </w:p>
        </w:tc>
        <w:tc>
          <w:tcPr>
            <w:tcW w:w="0" w:type="auto"/>
            <w:tcBorders>
              <w:bottom w:val="single" w:sz="8" w:space="0" w:color="000000"/>
              <w:right w:val="single" w:sz="8" w:space="0" w:color="000000"/>
            </w:tcBorders>
            <w:tcMar>
              <w:top w:w="0" w:type="dxa"/>
              <w:left w:w="0" w:type="dxa"/>
            </w:tcMar>
            <w:vAlign w:val="center"/>
          </w:tcPr>
          <w:p>
            <w:pPr>
              <w:pStyle w:val="TableContents"/>
              <w:bidi w:val="0"/>
              <w:spacing w:before="57" w:after="57"/>
              <w:ind w:hanging="0" w:left="0" w:right="0"/>
              <w:jc w:val="center"/>
              <w:rPr>
                <w:rFonts w:ascii="Times New Roman;serif" w:hAnsi="Times New Roman;serif"/>
                <w:sz w:val="24"/>
              </w:rPr>
            </w:pPr>
            <w:r>
              <w:rPr>
                <w:sz w:val="24"/>
              </w:rPr>
              <w:t xml:space="preserve">2022 год </w:t>
            </w:r>
          </w:p>
        </w:tc>
        <w:tc>
          <w:tcPr>
            <w:tcW w:w="0" w:type="auto"/>
            <w:tcBorders>
              <w:bottom w:val="single" w:sz="8" w:space="0" w:color="000000"/>
              <w:right w:val="single" w:sz="8" w:space="0" w:color="000000"/>
            </w:tcBorders>
            <w:tcMar>
              <w:top w:w="0" w:type="dxa"/>
              <w:left w:w="0" w:type="dxa"/>
            </w:tcMar>
            <w:vAlign w:val="center"/>
          </w:tcPr>
          <w:p>
            <w:pPr>
              <w:pStyle w:val="TableContents"/>
              <w:bidi w:val="0"/>
              <w:spacing w:before="57" w:after="57"/>
              <w:ind w:hanging="0" w:left="0" w:right="0"/>
              <w:jc w:val="center"/>
              <w:rPr>
                <w:rFonts w:ascii="Times New Roman;serif" w:hAnsi="Times New Roman;serif"/>
                <w:sz w:val="24"/>
              </w:rPr>
            </w:pPr>
            <w:r>
              <w:rPr>
                <w:sz w:val="24"/>
              </w:rPr>
              <w:t>Целевые ориентиры</w:t>
            </w:r>
          </w:p>
        </w:tc>
      </w:tr>
      <w:tr>
        <w:trPr/>
        <w:tc>
          <w:tcPr>
            <w:tcW w:w="0" w:type="auto"/>
            <w:tcBorders>
              <w:left w:val="single" w:sz="8" w:space="0" w:color="000000"/>
              <w:bottom w:val="single" w:sz="8" w:space="0" w:color="000000"/>
              <w:right w:val="single" w:sz="8" w:space="0" w:color="000000"/>
            </w:tcBorders>
            <w:tcMar>
              <w:top w:w="0" w:type="dxa"/>
            </w:tcMar>
            <w:vAlign w:val="bottom"/>
          </w:tcPr>
          <w:p>
            <w:pPr>
              <w:pStyle w:val="TableContents"/>
              <w:bidi w:val="0"/>
              <w:spacing w:before="57" w:after="57"/>
              <w:ind w:hanging="0" w:left="0" w:right="0"/>
              <w:jc w:val="left"/>
              <w:rPr>
                <w:rFonts w:ascii="Times New Roman;serif" w:hAnsi="Times New Roman;serif"/>
                <w:sz w:val="24"/>
              </w:rPr>
            </w:pPr>
            <w:r>
              <w:rPr>
                <w:sz w:val="24"/>
              </w:rPr>
              <w:t>Промышленность</w:t>
            </w:r>
          </w:p>
        </w:tc>
        <w:tc>
          <w:tcPr>
            <w:tcW w:w="0" w:type="auto"/>
            <w:tcBorders>
              <w:bottom w:val="single" w:sz="8" w:space="0" w:color="000000"/>
              <w:right w:val="single" w:sz="8" w:space="0" w:color="000000"/>
            </w:tcBorders>
            <w:tcMar>
              <w:top w:w="0" w:type="dxa"/>
              <w:left w:w="0" w:type="dxa"/>
            </w:tcMar>
            <w:vAlign w:val="bottom"/>
          </w:tcPr>
          <w:p>
            <w:pPr>
              <w:pStyle w:val="TableContents"/>
              <w:bidi w:val="0"/>
              <w:spacing w:before="57" w:after="57"/>
              <w:ind w:hanging="0" w:left="0" w:right="0"/>
              <w:jc w:val="center"/>
              <w:rPr>
                <w:rFonts w:ascii="Times New Roman;serif" w:hAnsi="Times New Roman;serif"/>
                <w:sz w:val="24"/>
              </w:rPr>
            </w:pPr>
            <w:r>
              <w:rPr>
                <w:sz w:val="24"/>
              </w:rPr>
              <w:t>1,0%</w:t>
            </w:r>
          </w:p>
        </w:tc>
        <w:tc>
          <w:tcPr>
            <w:tcW w:w="0" w:type="auto"/>
            <w:tcBorders>
              <w:bottom w:val="single" w:sz="8" w:space="0" w:color="000000"/>
              <w:right w:val="single" w:sz="8" w:space="0" w:color="000000"/>
            </w:tcBorders>
            <w:tcMar>
              <w:top w:w="0" w:type="dxa"/>
              <w:left w:w="0" w:type="dxa"/>
            </w:tcMar>
            <w:vAlign w:val="bottom"/>
          </w:tcPr>
          <w:p>
            <w:pPr>
              <w:pStyle w:val="TableContents"/>
              <w:bidi w:val="0"/>
              <w:spacing w:before="57" w:after="57"/>
              <w:ind w:hanging="0" w:left="0" w:right="0"/>
              <w:jc w:val="center"/>
              <w:rPr>
                <w:rFonts w:ascii="Times New Roman;serif" w:hAnsi="Times New Roman;serif"/>
                <w:sz w:val="24"/>
              </w:rPr>
            </w:pPr>
            <w:r>
              <w:rPr>
                <w:sz w:val="24"/>
              </w:rPr>
              <w:t>0,6%</w:t>
            </w:r>
          </w:p>
        </w:tc>
        <w:tc>
          <w:tcPr>
            <w:tcW w:w="0" w:type="auto"/>
            <w:tcBorders>
              <w:bottom w:val="single" w:sz="8" w:space="0" w:color="000000"/>
              <w:right w:val="single" w:sz="8" w:space="0" w:color="000000"/>
            </w:tcBorders>
            <w:tcMar>
              <w:top w:w="0" w:type="dxa"/>
              <w:left w:w="0" w:type="dxa"/>
            </w:tcMar>
            <w:vAlign w:val="bottom"/>
          </w:tcPr>
          <w:p>
            <w:pPr>
              <w:pStyle w:val="TableContents"/>
              <w:bidi w:val="0"/>
              <w:spacing w:before="57" w:after="57"/>
              <w:ind w:hanging="0" w:left="0" w:right="0"/>
              <w:jc w:val="center"/>
              <w:rPr>
                <w:rFonts w:ascii="Times New Roman;serif" w:hAnsi="Times New Roman;serif"/>
                <w:sz w:val="24"/>
              </w:rPr>
            </w:pPr>
            <w:r>
              <w:rPr>
                <w:sz w:val="24"/>
              </w:rPr>
              <w:t>0,6%</w:t>
            </w:r>
          </w:p>
        </w:tc>
        <w:tc>
          <w:tcPr>
            <w:tcW w:w="0" w:type="auto"/>
            <w:tcBorders>
              <w:bottom w:val="single" w:sz="8" w:space="0" w:color="000000"/>
              <w:right w:val="single" w:sz="8" w:space="0" w:color="000000"/>
            </w:tcBorders>
            <w:tcMar>
              <w:top w:w="0" w:type="dxa"/>
              <w:left w:w="0" w:type="dxa"/>
            </w:tcMar>
            <w:vAlign w:val="bottom"/>
          </w:tcPr>
          <w:p>
            <w:pPr>
              <w:pStyle w:val="TableContents"/>
              <w:bidi w:val="0"/>
              <w:spacing w:before="57" w:after="57"/>
              <w:ind w:hanging="0" w:left="0" w:right="0"/>
              <w:jc w:val="center"/>
              <w:rPr>
                <w:rFonts w:ascii="Times New Roman;serif" w:hAnsi="Times New Roman;serif"/>
                <w:sz w:val="24"/>
              </w:rPr>
            </w:pPr>
            <w:r>
              <w:rPr>
                <w:sz w:val="24"/>
              </w:rPr>
              <w:t>0,6%</w:t>
            </w:r>
          </w:p>
        </w:tc>
        <w:tc>
          <w:tcPr>
            <w:tcW w:w="0" w:type="auto"/>
            <w:tcBorders>
              <w:bottom w:val="single" w:sz="8" w:space="0" w:color="000000"/>
              <w:right w:val="single" w:sz="8" w:space="0" w:color="000000"/>
            </w:tcBorders>
            <w:tcMar>
              <w:top w:w="0" w:type="dxa"/>
              <w:left w:w="0" w:type="dxa"/>
            </w:tcMar>
          </w:tcPr>
          <w:p>
            <w:pPr>
              <w:pStyle w:val="TableContents"/>
              <w:bidi w:val="0"/>
              <w:spacing w:before="57" w:after="57"/>
              <w:ind w:hanging="0" w:left="0" w:right="0"/>
              <w:jc w:val="center"/>
              <w:rPr>
                <w:rFonts w:ascii="Times New Roman;serif" w:hAnsi="Times New Roman;serif"/>
                <w:sz w:val="24"/>
              </w:rPr>
            </w:pPr>
            <w:r>
              <w:rPr>
                <w:sz w:val="24"/>
              </w:rPr>
              <w:t>0,5–0,6%</w:t>
            </w:r>
          </w:p>
        </w:tc>
      </w:tr>
      <w:tr>
        <w:trPr/>
        <w:tc>
          <w:tcPr>
            <w:tcW w:w="0" w:type="auto"/>
            <w:tcBorders>
              <w:left w:val="single" w:sz="8" w:space="0" w:color="000000"/>
              <w:bottom w:val="single" w:sz="8" w:space="0" w:color="000000"/>
              <w:right w:val="single" w:sz="8" w:space="0" w:color="000000"/>
            </w:tcBorders>
            <w:tcMar>
              <w:top w:w="0" w:type="dxa"/>
            </w:tcMar>
            <w:vAlign w:val="bottom"/>
          </w:tcPr>
          <w:p>
            <w:pPr>
              <w:pStyle w:val="TableContents"/>
              <w:bidi w:val="0"/>
              <w:spacing w:before="57" w:after="57"/>
              <w:ind w:hanging="0" w:left="0" w:right="0"/>
              <w:jc w:val="left"/>
              <w:rPr>
                <w:rFonts w:ascii="Times New Roman;serif" w:hAnsi="Times New Roman;serif"/>
                <w:sz w:val="24"/>
              </w:rPr>
            </w:pPr>
            <w:r>
              <w:rPr>
                <w:sz w:val="24"/>
              </w:rPr>
              <w:t>Сельское хозяйство</w:t>
            </w:r>
          </w:p>
        </w:tc>
        <w:tc>
          <w:tcPr>
            <w:tcW w:w="0" w:type="auto"/>
            <w:tcBorders>
              <w:bottom w:val="single" w:sz="8" w:space="0" w:color="000000"/>
              <w:right w:val="single" w:sz="8" w:space="0" w:color="000000"/>
            </w:tcBorders>
            <w:tcMar>
              <w:top w:w="0" w:type="dxa"/>
              <w:left w:w="0" w:type="dxa"/>
            </w:tcMar>
            <w:vAlign w:val="bottom"/>
          </w:tcPr>
          <w:p>
            <w:pPr>
              <w:pStyle w:val="TableContents"/>
              <w:bidi w:val="0"/>
              <w:spacing w:before="57" w:after="57"/>
              <w:ind w:hanging="0" w:left="0" w:right="0"/>
              <w:jc w:val="center"/>
              <w:rPr>
                <w:rFonts w:ascii="Times New Roman;serif" w:hAnsi="Times New Roman;serif"/>
                <w:sz w:val="24"/>
              </w:rPr>
            </w:pPr>
            <w:r>
              <w:rPr>
                <w:sz w:val="24"/>
              </w:rPr>
              <w:t>0,0%</w:t>
            </w:r>
          </w:p>
        </w:tc>
        <w:tc>
          <w:tcPr>
            <w:tcW w:w="0" w:type="auto"/>
            <w:tcBorders>
              <w:bottom w:val="single" w:sz="8" w:space="0" w:color="000000"/>
              <w:right w:val="single" w:sz="8" w:space="0" w:color="000000"/>
            </w:tcBorders>
            <w:tcMar>
              <w:top w:w="0" w:type="dxa"/>
              <w:left w:w="0" w:type="dxa"/>
            </w:tcMar>
            <w:vAlign w:val="bottom"/>
          </w:tcPr>
          <w:p>
            <w:pPr>
              <w:pStyle w:val="TableContents"/>
              <w:bidi w:val="0"/>
              <w:spacing w:before="57" w:after="57"/>
              <w:ind w:hanging="0" w:left="0" w:right="0"/>
              <w:jc w:val="center"/>
              <w:rPr>
                <w:rFonts w:ascii="Times New Roman;serif" w:hAnsi="Times New Roman;serif"/>
                <w:sz w:val="24"/>
              </w:rPr>
            </w:pPr>
            <w:r>
              <w:rPr>
                <w:sz w:val="24"/>
              </w:rPr>
              <w:t>0,0%</w:t>
            </w:r>
          </w:p>
        </w:tc>
        <w:tc>
          <w:tcPr>
            <w:tcW w:w="0" w:type="auto"/>
            <w:tcBorders>
              <w:bottom w:val="single" w:sz="8" w:space="0" w:color="000000"/>
              <w:right w:val="single" w:sz="8" w:space="0" w:color="000000"/>
            </w:tcBorders>
            <w:tcMar>
              <w:top w:w="0" w:type="dxa"/>
              <w:left w:w="0" w:type="dxa"/>
            </w:tcMar>
            <w:vAlign w:val="bottom"/>
          </w:tcPr>
          <w:p>
            <w:pPr>
              <w:pStyle w:val="TableContents"/>
              <w:bidi w:val="0"/>
              <w:spacing w:before="57" w:after="57"/>
              <w:ind w:hanging="0" w:left="0" w:right="0"/>
              <w:jc w:val="center"/>
              <w:rPr>
                <w:rFonts w:ascii="Times New Roman;serif" w:hAnsi="Times New Roman;serif"/>
                <w:sz w:val="24"/>
              </w:rPr>
            </w:pPr>
            <w:r>
              <w:rPr>
                <w:sz w:val="24"/>
              </w:rPr>
              <w:t>0,0%</w:t>
            </w:r>
          </w:p>
        </w:tc>
        <w:tc>
          <w:tcPr>
            <w:tcW w:w="0" w:type="auto"/>
            <w:tcBorders>
              <w:bottom w:val="single" w:sz="8" w:space="0" w:color="000000"/>
              <w:right w:val="single" w:sz="8" w:space="0" w:color="000000"/>
            </w:tcBorders>
            <w:tcMar>
              <w:top w:w="0" w:type="dxa"/>
              <w:left w:w="0" w:type="dxa"/>
            </w:tcMar>
            <w:vAlign w:val="bottom"/>
          </w:tcPr>
          <w:p>
            <w:pPr>
              <w:pStyle w:val="TableContents"/>
              <w:bidi w:val="0"/>
              <w:spacing w:before="57" w:after="57"/>
              <w:ind w:hanging="0" w:left="0" w:right="0"/>
              <w:jc w:val="center"/>
              <w:rPr>
                <w:rFonts w:ascii="Times New Roman;serif" w:hAnsi="Times New Roman;serif"/>
                <w:sz w:val="24"/>
              </w:rPr>
            </w:pPr>
            <w:r>
              <w:rPr>
                <w:sz w:val="24"/>
              </w:rPr>
              <w:t>0,0%</w:t>
            </w:r>
          </w:p>
        </w:tc>
        <w:tc>
          <w:tcPr>
            <w:tcW w:w="0" w:type="auto"/>
            <w:tcBorders>
              <w:bottom w:val="single" w:sz="8" w:space="0" w:color="000000"/>
              <w:right w:val="single" w:sz="8" w:space="0" w:color="000000"/>
            </w:tcBorders>
            <w:tcMar>
              <w:top w:w="0" w:type="dxa"/>
              <w:left w:w="0" w:type="dxa"/>
            </w:tcMar>
          </w:tcPr>
          <w:p>
            <w:pPr>
              <w:pStyle w:val="TableContents"/>
              <w:bidi w:val="0"/>
              <w:spacing w:before="57" w:after="57"/>
              <w:ind w:hanging="0" w:left="0" w:right="0"/>
              <w:jc w:val="center"/>
              <w:rPr>
                <w:rFonts w:ascii="Times New Roman;serif" w:hAnsi="Times New Roman;serif"/>
                <w:sz w:val="24"/>
              </w:rPr>
            </w:pPr>
            <w:r>
              <w:rPr>
                <w:sz w:val="24"/>
              </w:rPr>
              <w:t>0%</w:t>
            </w:r>
          </w:p>
        </w:tc>
      </w:tr>
      <w:tr>
        <w:trPr/>
        <w:tc>
          <w:tcPr>
            <w:tcW w:w="0" w:type="auto"/>
            <w:tcBorders>
              <w:left w:val="single" w:sz="8" w:space="0" w:color="000000"/>
              <w:bottom w:val="single" w:sz="8" w:space="0" w:color="000000"/>
              <w:right w:val="single" w:sz="8" w:space="0" w:color="000000"/>
            </w:tcBorders>
            <w:tcMar>
              <w:top w:w="0" w:type="dxa"/>
            </w:tcMar>
            <w:vAlign w:val="bottom"/>
          </w:tcPr>
          <w:p>
            <w:pPr>
              <w:pStyle w:val="TableContents"/>
              <w:bidi w:val="0"/>
              <w:spacing w:before="57" w:after="57"/>
              <w:ind w:hanging="0" w:left="0" w:right="0"/>
              <w:jc w:val="left"/>
              <w:rPr>
                <w:rFonts w:ascii="Times New Roman;serif" w:hAnsi="Times New Roman;serif"/>
                <w:sz w:val="24"/>
              </w:rPr>
            </w:pPr>
            <w:r>
              <w:rPr>
                <w:sz w:val="24"/>
              </w:rPr>
              <w:t>Транспорт</w:t>
            </w:r>
          </w:p>
        </w:tc>
        <w:tc>
          <w:tcPr>
            <w:tcW w:w="0" w:type="auto"/>
            <w:tcBorders>
              <w:bottom w:val="single" w:sz="8" w:space="0" w:color="000000"/>
              <w:right w:val="single" w:sz="8" w:space="0" w:color="000000"/>
            </w:tcBorders>
            <w:tcMar>
              <w:top w:w="0" w:type="dxa"/>
              <w:left w:w="0" w:type="dxa"/>
            </w:tcMar>
            <w:vAlign w:val="bottom"/>
          </w:tcPr>
          <w:p>
            <w:pPr>
              <w:pStyle w:val="TableContents"/>
              <w:bidi w:val="0"/>
              <w:spacing w:before="57" w:after="57"/>
              <w:ind w:hanging="0" w:left="0" w:right="0"/>
              <w:jc w:val="center"/>
              <w:rPr>
                <w:rFonts w:ascii="Times New Roman;serif" w:hAnsi="Times New Roman;serif"/>
                <w:sz w:val="24"/>
              </w:rPr>
            </w:pPr>
            <w:r>
              <w:rPr>
                <w:sz w:val="24"/>
              </w:rPr>
              <w:t>0,0%</w:t>
            </w:r>
          </w:p>
        </w:tc>
        <w:tc>
          <w:tcPr>
            <w:tcW w:w="0" w:type="auto"/>
            <w:tcBorders>
              <w:bottom w:val="single" w:sz="8" w:space="0" w:color="000000"/>
              <w:right w:val="single" w:sz="8" w:space="0" w:color="000000"/>
            </w:tcBorders>
            <w:tcMar>
              <w:top w:w="0" w:type="dxa"/>
              <w:left w:w="0" w:type="dxa"/>
            </w:tcMar>
            <w:vAlign w:val="bottom"/>
          </w:tcPr>
          <w:p>
            <w:pPr>
              <w:pStyle w:val="TableContents"/>
              <w:bidi w:val="0"/>
              <w:spacing w:before="57" w:after="57"/>
              <w:ind w:hanging="0" w:left="0" w:right="0"/>
              <w:jc w:val="center"/>
              <w:rPr>
                <w:rFonts w:ascii="Times New Roman;serif" w:hAnsi="Times New Roman;serif"/>
                <w:sz w:val="24"/>
              </w:rPr>
            </w:pPr>
            <w:r>
              <w:rPr>
                <w:sz w:val="24"/>
              </w:rPr>
              <w:t>0,0%</w:t>
            </w:r>
          </w:p>
        </w:tc>
        <w:tc>
          <w:tcPr>
            <w:tcW w:w="0" w:type="auto"/>
            <w:tcBorders>
              <w:bottom w:val="single" w:sz="8" w:space="0" w:color="000000"/>
              <w:right w:val="single" w:sz="8" w:space="0" w:color="000000"/>
            </w:tcBorders>
            <w:tcMar>
              <w:top w:w="0" w:type="dxa"/>
              <w:left w:w="0" w:type="dxa"/>
            </w:tcMar>
            <w:vAlign w:val="bottom"/>
          </w:tcPr>
          <w:p>
            <w:pPr>
              <w:pStyle w:val="TableContents"/>
              <w:bidi w:val="0"/>
              <w:spacing w:before="57" w:after="57"/>
              <w:ind w:hanging="0" w:left="0" w:right="0"/>
              <w:jc w:val="center"/>
              <w:rPr>
                <w:rFonts w:ascii="Times New Roman;serif" w:hAnsi="Times New Roman;serif"/>
                <w:sz w:val="24"/>
              </w:rPr>
            </w:pPr>
            <w:r>
              <w:rPr>
                <w:sz w:val="24"/>
              </w:rPr>
              <w:t>0,0%</w:t>
            </w:r>
          </w:p>
        </w:tc>
        <w:tc>
          <w:tcPr>
            <w:tcW w:w="0" w:type="auto"/>
            <w:tcBorders>
              <w:bottom w:val="single" w:sz="8" w:space="0" w:color="000000"/>
              <w:right w:val="single" w:sz="8" w:space="0" w:color="000000"/>
            </w:tcBorders>
            <w:tcMar>
              <w:top w:w="0" w:type="dxa"/>
              <w:left w:w="0" w:type="dxa"/>
            </w:tcMar>
            <w:vAlign w:val="bottom"/>
          </w:tcPr>
          <w:p>
            <w:pPr>
              <w:pStyle w:val="TableContents"/>
              <w:bidi w:val="0"/>
              <w:spacing w:before="57" w:after="57"/>
              <w:ind w:hanging="0" w:left="0" w:right="0"/>
              <w:jc w:val="center"/>
              <w:rPr>
                <w:rFonts w:ascii="Times New Roman;serif" w:hAnsi="Times New Roman;serif"/>
                <w:sz w:val="24"/>
              </w:rPr>
            </w:pPr>
            <w:r>
              <w:rPr>
                <w:sz w:val="24"/>
              </w:rPr>
              <w:t>0,0%</w:t>
            </w:r>
          </w:p>
        </w:tc>
        <w:tc>
          <w:tcPr>
            <w:tcW w:w="0" w:type="auto"/>
            <w:tcBorders>
              <w:bottom w:val="single" w:sz="8" w:space="0" w:color="000000"/>
              <w:right w:val="single" w:sz="8" w:space="0" w:color="000000"/>
            </w:tcBorders>
            <w:tcMar>
              <w:top w:w="0" w:type="dxa"/>
              <w:left w:w="0" w:type="dxa"/>
            </w:tcMar>
          </w:tcPr>
          <w:p>
            <w:pPr>
              <w:pStyle w:val="TableContents"/>
              <w:bidi w:val="0"/>
              <w:spacing w:before="57" w:after="57"/>
              <w:ind w:hanging="0" w:left="0" w:right="0"/>
              <w:jc w:val="center"/>
              <w:rPr>
                <w:rFonts w:ascii="Times New Roman;serif" w:hAnsi="Times New Roman;serif"/>
                <w:sz w:val="24"/>
              </w:rPr>
            </w:pPr>
            <w:r>
              <w:rPr>
                <w:sz w:val="24"/>
              </w:rPr>
              <w:t>0%</w:t>
            </w:r>
          </w:p>
        </w:tc>
      </w:tr>
      <w:tr>
        <w:trPr/>
        <w:tc>
          <w:tcPr>
            <w:tcW w:w="0" w:type="auto"/>
            <w:tcBorders>
              <w:left w:val="single" w:sz="8" w:space="0" w:color="000000"/>
              <w:bottom w:val="single" w:sz="8" w:space="0" w:color="000000"/>
              <w:right w:val="single" w:sz="8" w:space="0" w:color="000000"/>
            </w:tcBorders>
            <w:tcMar>
              <w:top w:w="0" w:type="dxa"/>
            </w:tcMar>
            <w:vAlign w:val="bottom"/>
          </w:tcPr>
          <w:p>
            <w:pPr>
              <w:pStyle w:val="TableContents"/>
              <w:bidi w:val="0"/>
              <w:spacing w:before="57" w:after="57"/>
              <w:ind w:hanging="0" w:left="0" w:right="0"/>
              <w:jc w:val="left"/>
              <w:rPr>
                <w:rFonts w:ascii="Times New Roman;serif" w:hAnsi="Times New Roman;serif"/>
                <w:sz w:val="24"/>
              </w:rPr>
            </w:pPr>
            <w:r>
              <w:rPr>
                <w:sz w:val="24"/>
              </w:rPr>
              <w:t>Связь</w:t>
            </w:r>
          </w:p>
        </w:tc>
        <w:tc>
          <w:tcPr>
            <w:tcW w:w="0" w:type="auto"/>
            <w:tcBorders>
              <w:bottom w:val="single" w:sz="8" w:space="0" w:color="000000"/>
              <w:right w:val="single" w:sz="8" w:space="0" w:color="000000"/>
            </w:tcBorders>
            <w:tcMar>
              <w:top w:w="0" w:type="dxa"/>
              <w:left w:w="0" w:type="dxa"/>
            </w:tcMar>
            <w:vAlign w:val="bottom"/>
          </w:tcPr>
          <w:p>
            <w:pPr>
              <w:pStyle w:val="TableContents"/>
              <w:bidi w:val="0"/>
              <w:spacing w:before="57" w:after="57"/>
              <w:ind w:hanging="0" w:left="0" w:right="0"/>
              <w:jc w:val="center"/>
              <w:rPr>
                <w:rFonts w:ascii="Times New Roman;serif" w:hAnsi="Times New Roman;serif"/>
                <w:sz w:val="24"/>
              </w:rPr>
            </w:pPr>
            <w:r>
              <w:rPr>
                <w:sz w:val="24"/>
              </w:rPr>
              <w:t>0,0%</w:t>
            </w:r>
          </w:p>
        </w:tc>
        <w:tc>
          <w:tcPr>
            <w:tcW w:w="0" w:type="auto"/>
            <w:tcBorders>
              <w:bottom w:val="single" w:sz="8" w:space="0" w:color="000000"/>
              <w:right w:val="single" w:sz="8" w:space="0" w:color="000000"/>
            </w:tcBorders>
            <w:tcMar>
              <w:top w:w="0" w:type="dxa"/>
              <w:left w:w="0" w:type="dxa"/>
            </w:tcMar>
            <w:vAlign w:val="bottom"/>
          </w:tcPr>
          <w:p>
            <w:pPr>
              <w:pStyle w:val="TableContents"/>
              <w:bidi w:val="0"/>
              <w:spacing w:before="57" w:after="57"/>
              <w:ind w:hanging="0" w:left="0" w:right="0"/>
              <w:jc w:val="center"/>
              <w:rPr>
                <w:rFonts w:ascii="Times New Roman;serif" w:hAnsi="Times New Roman;serif"/>
                <w:sz w:val="24"/>
              </w:rPr>
            </w:pPr>
            <w:r>
              <w:rPr>
                <w:sz w:val="24"/>
              </w:rPr>
              <w:t>0,0%</w:t>
            </w:r>
          </w:p>
        </w:tc>
        <w:tc>
          <w:tcPr>
            <w:tcW w:w="0" w:type="auto"/>
            <w:tcBorders>
              <w:bottom w:val="single" w:sz="8" w:space="0" w:color="000000"/>
              <w:right w:val="single" w:sz="8" w:space="0" w:color="000000"/>
            </w:tcBorders>
            <w:tcMar>
              <w:top w:w="0" w:type="dxa"/>
              <w:left w:w="0" w:type="dxa"/>
            </w:tcMar>
            <w:vAlign w:val="bottom"/>
          </w:tcPr>
          <w:p>
            <w:pPr>
              <w:pStyle w:val="TableContents"/>
              <w:bidi w:val="0"/>
              <w:spacing w:before="57" w:after="57"/>
              <w:ind w:hanging="0" w:left="0" w:right="0"/>
              <w:jc w:val="center"/>
              <w:rPr>
                <w:rFonts w:ascii="Times New Roman;serif" w:hAnsi="Times New Roman;serif"/>
                <w:sz w:val="24"/>
              </w:rPr>
            </w:pPr>
            <w:r>
              <w:rPr>
                <w:sz w:val="24"/>
              </w:rPr>
              <w:t>0,0%</w:t>
            </w:r>
          </w:p>
        </w:tc>
        <w:tc>
          <w:tcPr>
            <w:tcW w:w="0" w:type="auto"/>
            <w:tcBorders>
              <w:bottom w:val="single" w:sz="8" w:space="0" w:color="000000"/>
              <w:right w:val="single" w:sz="8" w:space="0" w:color="000000"/>
            </w:tcBorders>
            <w:tcMar>
              <w:top w:w="0" w:type="dxa"/>
              <w:left w:w="0" w:type="dxa"/>
            </w:tcMar>
            <w:vAlign w:val="bottom"/>
          </w:tcPr>
          <w:p>
            <w:pPr>
              <w:pStyle w:val="TableContents"/>
              <w:bidi w:val="0"/>
              <w:spacing w:before="57" w:after="57"/>
              <w:ind w:hanging="0" w:left="0" w:right="0"/>
              <w:jc w:val="center"/>
              <w:rPr>
                <w:rFonts w:ascii="Times New Roman;serif" w:hAnsi="Times New Roman;serif"/>
                <w:sz w:val="24"/>
              </w:rPr>
            </w:pPr>
            <w:r>
              <w:rPr>
                <w:sz w:val="24"/>
              </w:rPr>
              <w:t>0,0%</w:t>
            </w:r>
          </w:p>
        </w:tc>
        <w:tc>
          <w:tcPr>
            <w:tcW w:w="0" w:type="auto"/>
            <w:tcBorders>
              <w:bottom w:val="single" w:sz="8" w:space="0" w:color="000000"/>
              <w:right w:val="single" w:sz="8" w:space="0" w:color="000000"/>
            </w:tcBorders>
            <w:tcMar>
              <w:top w:w="0" w:type="dxa"/>
              <w:left w:w="0" w:type="dxa"/>
            </w:tcMar>
          </w:tcPr>
          <w:p>
            <w:pPr>
              <w:pStyle w:val="TableContents"/>
              <w:bidi w:val="0"/>
              <w:spacing w:before="57" w:after="57"/>
              <w:ind w:hanging="0" w:left="0" w:right="0"/>
              <w:jc w:val="center"/>
              <w:rPr>
                <w:rFonts w:ascii="Times New Roman;serif" w:hAnsi="Times New Roman;serif"/>
                <w:sz w:val="24"/>
              </w:rPr>
            </w:pPr>
            <w:r>
              <w:rPr>
                <w:sz w:val="24"/>
              </w:rPr>
              <w:t>0%</w:t>
            </w:r>
          </w:p>
        </w:tc>
      </w:tr>
      <w:tr>
        <w:trPr/>
        <w:tc>
          <w:tcPr>
            <w:tcW w:w="0" w:type="auto"/>
            <w:tcBorders>
              <w:left w:val="single" w:sz="8" w:space="0" w:color="000000"/>
              <w:bottom w:val="single" w:sz="8" w:space="0" w:color="000000"/>
              <w:right w:val="single" w:sz="8" w:space="0" w:color="000000"/>
            </w:tcBorders>
            <w:tcMar>
              <w:top w:w="0" w:type="dxa"/>
            </w:tcMar>
            <w:vAlign w:val="bottom"/>
          </w:tcPr>
          <w:p>
            <w:pPr>
              <w:pStyle w:val="TableContents"/>
              <w:bidi w:val="0"/>
              <w:spacing w:before="57" w:after="57"/>
              <w:ind w:hanging="0" w:left="0" w:right="0"/>
              <w:jc w:val="left"/>
              <w:rPr>
                <w:rFonts w:ascii="Times New Roman;serif" w:hAnsi="Times New Roman;serif"/>
                <w:sz w:val="24"/>
              </w:rPr>
            </w:pPr>
            <w:r>
              <w:rPr>
                <w:sz w:val="24"/>
              </w:rPr>
              <w:t>Строительство</w:t>
            </w:r>
          </w:p>
        </w:tc>
        <w:tc>
          <w:tcPr>
            <w:tcW w:w="0" w:type="auto"/>
            <w:tcBorders>
              <w:bottom w:val="single" w:sz="8" w:space="0" w:color="000000"/>
              <w:right w:val="single" w:sz="8" w:space="0" w:color="000000"/>
            </w:tcBorders>
            <w:tcMar>
              <w:top w:w="0" w:type="dxa"/>
              <w:left w:w="0" w:type="dxa"/>
            </w:tcMar>
            <w:vAlign w:val="bottom"/>
          </w:tcPr>
          <w:p>
            <w:pPr>
              <w:pStyle w:val="TableContents"/>
              <w:bidi w:val="0"/>
              <w:spacing w:before="57" w:after="57"/>
              <w:ind w:hanging="0" w:left="0" w:right="0"/>
              <w:jc w:val="center"/>
              <w:rPr>
                <w:rFonts w:ascii="Times New Roman;serif" w:hAnsi="Times New Roman;serif"/>
                <w:sz w:val="24"/>
              </w:rPr>
            </w:pPr>
            <w:r>
              <w:rPr>
                <w:sz w:val="24"/>
              </w:rPr>
              <w:t>0,0%</w:t>
            </w:r>
          </w:p>
        </w:tc>
        <w:tc>
          <w:tcPr>
            <w:tcW w:w="0" w:type="auto"/>
            <w:tcBorders>
              <w:bottom w:val="single" w:sz="8" w:space="0" w:color="000000"/>
              <w:right w:val="single" w:sz="8" w:space="0" w:color="000000"/>
            </w:tcBorders>
            <w:tcMar>
              <w:top w:w="0" w:type="dxa"/>
              <w:left w:w="0" w:type="dxa"/>
            </w:tcMar>
            <w:vAlign w:val="bottom"/>
          </w:tcPr>
          <w:p>
            <w:pPr>
              <w:pStyle w:val="TableContents"/>
              <w:bidi w:val="0"/>
              <w:spacing w:before="57" w:after="57"/>
              <w:ind w:hanging="0" w:left="0" w:right="0"/>
              <w:jc w:val="center"/>
              <w:rPr>
                <w:rFonts w:ascii="Times New Roman;serif" w:hAnsi="Times New Roman;serif"/>
                <w:sz w:val="24"/>
              </w:rPr>
            </w:pPr>
            <w:r>
              <w:rPr>
                <w:sz w:val="24"/>
              </w:rPr>
              <w:t>0,0%</w:t>
            </w:r>
          </w:p>
        </w:tc>
        <w:tc>
          <w:tcPr>
            <w:tcW w:w="0" w:type="auto"/>
            <w:tcBorders>
              <w:bottom w:val="single" w:sz="8" w:space="0" w:color="000000"/>
              <w:right w:val="single" w:sz="8" w:space="0" w:color="000000"/>
            </w:tcBorders>
            <w:tcMar>
              <w:top w:w="0" w:type="dxa"/>
              <w:left w:w="0" w:type="dxa"/>
            </w:tcMar>
            <w:vAlign w:val="bottom"/>
          </w:tcPr>
          <w:p>
            <w:pPr>
              <w:pStyle w:val="TableContents"/>
              <w:bidi w:val="0"/>
              <w:spacing w:before="57" w:after="57"/>
              <w:ind w:hanging="0" w:left="0" w:right="0"/>
              <w:jc w:val="center"/>
              <w:rPr>
                <w:rFonts w:ascii="Times New Roman;serif" w:hAnsi="Times New Roman;serif"/>
                <w:sz w:val="24"/>
              </w:rPr>
            </w:pPr>
            <w:r>
              <w:rPr>
                <w:sz w:val="24"/>
              </w:rPr>
              <w:t>0,0%</w:t>
            </w:r>
          </w:p>
        </w:tc>
        <w:tc>
          <w:tcPr>
            <w:tcW w:w="0" w:type="auto"/>
            <w:tcBorders>
              <w:bottom w:val="single" w:sz="8" w:space="0" w:color="000000"/>
              <w:right w:val="single" w:sz="8" w:space="0" w:color="000000"/>
            </w:tcBorders>
            <w:tcMar>
              <w:top w:w="0" w:type="dxa"/>
              <w:left w:w="0" w:type="dxa"/>
            </w:tcMar>
            <w:vAlign w:val="bottom"/>
          </w:tcPr>
          <w:p>
            <w:pPr>
              <w:pStyle w:val="TableContents"/>
              <w:bidi w:val="0"/>
              <w:spacing w:before="57" w:after="57"/>
              <w:ind w:hanging="0" w:left="0" w:right="0"/>
              <w:jc w:val="center"/>
              <w:rPr>
                <w:rFonts w:ascii="Times New Roman;serif" w:hAnsi="Times New Roman;serif"/>
                <w:sz w:val="24"/>
              </w:rPr>
            </w:pPr>
            <w:r>
              <w:rPr>
                <w:sz w:val="24"/>
              </w:rPr>
              <w:t>0,0%</w:t>
            </w:r>
          </w:p>
        </w:tc>
        <w:tc>
          <w:tcPr>
            <w:tcW w:w="0" w:type="auto"/>
            <w:tcBorders>
              <w:bottom w:val="single" w:sz="8" w:space="0" w:color="000000"/>
              <w:right w:val="single" w:sz="8" w:space="0" w:color="000000"/>
            </w:tcBorders>
            <w:tcMar>
              <w:top w:w="0" w:type="dxa"/>
              <w:left w:w="0" w:type="dxa"/>
            </w:tcMar>
          </w:tcPr>
          <w:p>
            <w:pPr>
              <w:pStyle w:val="TableContents"/>
              <w:bidi w:val="0"/>
              <w:spacing w:before="57" w:after="57"/>
              <w:ind w:hanging="0" w:left="0" w:right="0"/>
              <w:jc w:val="center"/>
              <w:rPr>
                <w:rFonts w:ascii="Times New Roman;serif" w:hAnsi="Times New Roman;serif"/>
                <w:sz w:val="24"/>
              </w:rPr>
            </w:pPr>
            <w:r>
              <w:rPr>
                <w:sz w:val="24"/>
              </w:rPr>
              <w:t>0%</w:t>
            </w:r>
          </w:p>
        </w:tc>
      </w:tr>
      <w:tr>
        <w:trPr/>
        <w:tc>
          <w:tcPr>
            <w:tcW w:w="0" w:type="auto"/>
            <w:tcBorders>
              <w:left w:val="single" w:sz="8" w:space="0" w:color="000000"/>
              <w:bottom w:val="single" w:sz="8" w:space="0" w:color="000000"/>
              <w:right w:val="single" w:sz="8" w:space="0" w:color="000000"/>
            </w:tcBorders>
            <w:tcMar>
              <w:top w:w="0" w:type="dxa"/>
            </w:tcMar>
            <w:vAlign w:val="bottom"/>
          </w:tcPr>
          <w:p>
            <w:pPr>
              <w:pStyle w:val="TableContents"/>
              <w:bidi w:val="0"/>
              <w:spacing w:before="57" w:after="57"/>
              <w:ind w:hanging="0" w:left="0" w:right="0"/>
              <w:jc w:val="left"/>
              <w:rPr>
                <w:rFonts w:ascii="Times New Roman;serif" w:hAnsi="Times New Roman;serif"/>
                <w:sz w:val="24"/>
              </w:rPr>
            </w:pPr>
            <w:r>
              <w:rPr>
                <w:sz w:val="24"/>
              </w:rPr>
              <w:t>Торговля и общепит</w:t>
            </w:r>
          </w:p>
        </w:tc>
        <w:tc>
          <w:tcPr>
            <w:tcW w:w="0" w:type="auto"/>
            <w:tcBorders>
              <w:bottom w:val="single" w:sz="8" w:space="0" w:color="000000"/>
              <w:right w:val="single" w:sz="8" w:space="0" w:color="000000"/>
            </w:tcBorders>
            <w:tcMar>
              <w:top w:w="0" w:type="dxa"/>
              <w:left w:w="0" w:type="dxa"/>
            </w:tcMar>
            <w:vAlign w:val="bottom"/>
          </w:tcPr>
          <w:p>
            <w:pPr>
              <w:pStyle w:val="TableContents"/>
              <w:bidi w:val="0"/>
              <w:spacing w:before="57" w:after="57"/>
              <w:ind w:hanging="0" w:left="0" w:right="0"/>
              <w:jc w:val="center"/>
              <w:rPr>
                <w:rFonts w:ascii="Times New Roman;serif" w:hAnsi="Times New Roman;serif"/>
                <w:sz w:val="24"/>
              </w:rPr>
            </w:pPr>
            <w:r>
              <w:rPr>
                <w:sz w:val="24"/>
              </w:rPr>
              <w:t>1,5%</w:t>
            </w:r>
          </w:p>
        </w:tc>
        <w:tc>
          <w:tcPr>
            <w:tcW w:w="0" w:type="auto"/>
            <w:tcBorders>
              <w:bottom w:val="single" w:sz="8" w:space="0" w:color="000000"/>
              <w:right w:val="single" w:sz="8" w:space="0" w:color="000000"/>
            </w:tcBorders>
            <w:tcMar>
              <w:top w:w="0" w:type="dxa"/>
              <w:left w:w="0" w:type="dxa"/>
            </w:tcMar>
            <w:vAlign w:val="bottom"/>
          </w:tcPr>
          <w:p>
            <w:pPr>
              <w:pStyle w:val="TableContents"/>
              <w:bidi w:val="0"/>
              <w:spacing w:before="57" w:after="57"/>
              <w:ind w:hanging="0" w:left="0" w:right="0"/>
              <w:jc w:val="center"/>
              <w:rPr>
                <w:rFonts w:ascii="Times New Roman;serif" w:hAnsi="Times New Roman;serif"/>
                <w:sz w:val="24"/>
              </w:rPr>
            </w:pPr>
            <w:r>
              <w:rPr>
                <w:sz w:val="24"/>
              </w:rPr>
              <w:t>1,4%</w:t>
            </w:r>
          </w:p>
        </w:tc>
        <w:tc>
          <w:tcPr>
            <w:tcW w:w="0" w:type="auto"/>
            <w:tcBorders>
              <w:bottom w:val="single" w:sz="8" w:space="0" w:color="000000"/>
              <w:right w:val="single" w:sz="8" w:space="0" w:color="000000"/>
            </w:tcBorders>
            <w:tcMar>
              <w:top w:w="0" w:type="dxa"/>
              <w:left w:w="0" w:type="dxa"/>
            </w:tcMar>
            <w:vAlign w:val="bottom"/>
          </w:tcPr>
          <w:p>
            <w:pPr>
              <w:pStyle w:val="TableContents"/>
              <w:bidi w:val="0"/>
              <w:spacing w:before="57" w:after="57"/>
              <w:ind w:hanging="0" w:left="0" w:right="0"/>
              <w:jc w:val="center"/>
              <w:rPr>
                <w:rFonts w:ascii="Times New Roman;serif" w:hAnsi="Times New Roman;serif"/>
                <w:sz w:val="24"/>
              </w:rPr>
            </w:pPr>
            <w:r>
              <w:rPr>
                <w:sz w:val="24"/>
              </w:rPr>
              <w:t>1,3%</w:t>
            </w:r>
          </w:p>
        </w:tc>
        <w:tc>
          <w:tcPr>
            <w:tcW w:w="0" w:type="auto"/>
            <w:tcBorders>
              <w:bottom w:val="single" w:sz="8" w:space="0" w:color="000000"/>
              <w:right w:val="single" w:sz="8" w:space="0" w:color="000000"/>
            </w:tcBorders>
            <w:tcMar>
              <w:top w:w="0" w:type="dxa"/>
              <w:left w:w="0" w:type="dxa"/>
            </w:tcMar>
            <w:vAlign w:val="bottom"/>
          </w:tcPr>
          <w:p>
            <w:pPr>
              <w:pStyle w:val="TableContents"/>
              <w:bidi w:val="0"/>
              <w:spacing w:before="57" w:after="57"/>
              <w:ind w:hanging="0" w:left="0" w:right="0"/>
              <w:jc w:val="center"/>
              <w:rPr>
                <w:rFonts w:ascii="Times New Roman;serif" w:hAnsi="Times New Roman;serif"/>
                <w:sz w:val="24"/>
              </w:rPr>
            </w:pPr>
            <w:r>
              <w:rPr>
                <w:sz w:val="24"/>
              </w:rPr>
              <w:t>1,1%</w:t>
            </w:r>
          </w:p>
        </w:tc>
        <w:tc>
          <w:tcPr>
            <w:tcW w:w="0" w:type="auto"/>
            <w:tcBorders>
              <w:bottom w:val="single" w:sz="8" w:space="0" w:color="000000"/>
              <w:right w:val="single" w:sz="8" w:space="0" w:color="000000"/>
            </w:tcBorders>
            <w:tcMar>
              <w:top w:w="0" w:type="dxa"/>
              <w:left w:w="0" w:type="dxa"/>
            </w:tcMar>
          </w:tcPr>
          <w:p>
            <w:pPr>
              <w:pStyle w:val="TableContents"/>
              <w:bidi w:val="0"/>
              <w:spacing w:before="57" w:after="57"/>
              <w:ind w:hanging="0" w:left="0" w:right="0"/>
              <w:jc w:val="center"/>
              <w:rPr>
                <w:rFonts w:ascii="Times New Roman;serif" w:hAnsi="Times New Roman;serif"/>
                <w:sz w:val="24"/>
              </w:rPr>
            </w:pPr>
            <w:r>
              <w:rPr>
                <w:sz w:val="24"/>
              </w:rPr>
              <w:t>1,5–2%</w:t>
            </w:r>
          </w:p>
        </w:tc>
      </w:tr>
      <w:tr>
        <w:trPr/>
        <w:tc>
          <w:tcPr>
            <w:tcW w:w="0" w:type="auto"/>
            <w:tcBorders>
              <w:left w:val="single" w:sz="8" w:space="0" w:color="000000"/>
              <w:bottom w:val="single" w:sz="8" w:space="0" w:color="000000"/>
              <w:right w:val="single" w:sz="8" w:space="0" w:color="000000"/>
            </w:tcBorders>
            <w:tcMar>
              <w:top w:w="0" w:type="dxa"/>
            </w:tcMar>
            <w:vAlign w:val="bottom"/>
          </w:tcPr>
          <w:p>
            <w:pPr>
              <w:pStyle w:val="TableContents"/>
              <w:bidi w:val="0"/>
              <w:spacing w:before="57" w:after="57"/>
              <w:ind w:hanging="0" w:left="0" w:right="0"/>
              <w:jc w:val="left"/>
              <w:rPr>
                <w:rFonts w:ascii="Times New Roman;serif" w:hAnsi="Times New Roman;serif"/>
                <w:sz w:val="24"/>
              </w:rPr>
            </w:pPr>
            <w:r>
              <w:rPr>
                <w:sz w:val="24"/>
              </w:rPr>
              <w:t>Операции с недвижимостью</w:t>
            </w:r>
          </w:p>
        </w:tc>
        <w:tc>
          <w:tcPr>
            <w:tcW w:w="0" w:type="auto"/>
            <w:tcBorders>
              <w:bottom w:val="single" w:sz="8" w:space="0" w:color="000000"/>
              <w:right w:val="single" w:sz="8" w:space="0" w:color="000000"/>
            </w:tcBorders>
            <w:tcMar>
              <w:top w:w="0" w:type="dxa"/>
              <w:left w:w="0" w:type="dxa"/>
            </w:tcMar>
            <w:vAlign w:val="bottom"/>
          </w:tcPr>
          <w:p>
            <w:pPr>
              <w:pStyle w:val="TableContents"/>
              <w:bidi w:val="0"/>
              <w:spacing w:before="57" w:after="57"/>
              <w:ind w:hanging="0" w:left="0" w:right="0"/>
              <w:jc w:val="center"/>
              <w:rPr>
                <w:rFonts w:ascii="Times New Roman;serif" w:hAnsi="Times New Roman;serif"/>
                <w:sz w:val="24"/>
              </w:rPr>
            </w:pPr>
            <w:r>
              <w:rPr>
                <w:sz w:val="24"/>
              </w:rPr>
              <w:t>0,0%</w:t>
            </w:r>
          </w:p>
        </w:tc>
        <w:tc>
          <w:tcPr>
            <w:tcW w:w="0" w:type="auto"/>
            <w:tcBorders>
              <w:bottom w:val="single" w:sz="8" w:space="0" w:color="000000"/>
              <w:right w:val="single" w:sz="8" w:space="0" w:color="000000"/>
            </w:tcBorders>
            <w:tcMar>
              <w:top w:w="0" w:type="dxa"/>
              <w:left w:w="0" w:type="dxa"/>
            </w:tcMar>
            <w:vAlign w:val="bottom"/>
          </w:tcPr>
          <w:p>
            <w:pPr>
              <w:pStyle w:val="TableContents"/>
              <w:bidi w:val="0"/>
              <w:spacing w:before="57" w:after="57"/>
              <w:ind w:hanging="0" w:left="0" w:right="0"/>
              <w:jc w:val="center"/>
              <w:rPr>
                <w:rFonts w:ascii="Times New Roman;serif" w:hAnsi="Times New Roman;serif"/>
                <w:sz w:val="24"/>
              </w:rPr>
            </w:pPr>
            <w:r>
              <w:rPr>
                <w:sz w:val="24"/>
              </w:rPr>
              <w:t>0,0%</w:t>
            </w:r>
          </w:p>
        </w:tc>
        <w:tc>
          <w:tcPr>
            <w:tcW w:w="0" w:type="auto"/>
            <w:tcBorders>
              <w:bottom w:val="single" w:sz="8" w:space="0" w:color="000000"/>
              <w:right w:val="single" w:sz="8" w:space="0" w:color="000000"/>
            </w:tcBorders>
            <w:tcMar>
              <w:top w:w="0" w:type="dxa"/>
              <w:left w:w="0" w:type="dxa"/>
            </w:tcMar>
            <w:vAlign w:val="bottom"/>
          </w:tcPr>
          <w:p>
            <w:pPr>
              <w:pStyle w:val="TableContents"/>
              <w:bidi w:val="0"/>
              <w:spacing w:before="57" w:after="57"/>
              <w:ind w:hanging="0" w:left="0" w:right="0"/>
              <w:jc w:val="center"/>
              <w:rPr>
                <w:rFonts w:ascii="Times New Roman;serif" w:hAnsi="Times New Roman;serif"/>
                <w:sz w:val="24"/>
              </w:rPr>
            </w:pPr>
            <w:r>
              <w:rPr>
                <w:sz w:val="24"/>
              </w:rPr>
              <w:t>0,0%</w:t>
            </w:r>
          </w:p>
        </w:tc>
        <w:tc>
          <w:tcPr>
            <w:tcW w:w="0" w:type="auto"/>
            <w:tcBorders>
              <w:bottom w:val="single" w:sz="8" w:space="0" w:color="000000"/>
              <w:right w:val="single" w:sz="8" w:space="0" w:color="000000"/>
            </w:tcBorders>
            <w:tcMar>
              <w:top w:w="0" w:type="dxa"/>
              <w:left w:w="0" w:type="dxa"/>
            </w:tcMar>
            <w:vAlign w:val="bottom"/>
          </w:tcPr>
          <w:p>
            <w:pPr>
              <w:pStyle w:val="TableContents"/>
              <w:bidi w:val="0"/>
              <w:spacing w:before="57" w:after="57"/>
              <w:ind w:hanging="0" w:left="0" w:right="0"/>
              <w:jc w:val="center"/>
              <w:rPr>
                <w:rFonts w:ascii="Times New Roman;serif" w:hAnsi="Times New Roman;serif"/>
                <w:sz w:val="24"/>
              </w:rPr>
            </w:pPr>
            <w:r>
              <w:rPr>
                <w:sz w:val="24"/>
              </w:rPr>
              <w:t>0,0%</w:t>
            </w:r>
          </w:p>
        </w:tc>
        <w:tc>
          <w:tcPr>
            <w:tcW w:w="0" w:type="auto"/>
            <w:tcBorders>
              <w:bottom w:val="single" w:sz="8" w:space="0" w:color="000000"/>
              <w:right w:val="single" w:sz="8" w:space="0" w:color="000000"/>
            </w:tcBorders>
            <w:tcMar>
              <w:top w:w="0" w:type="dxa"/>
              <w:left w:w="0" w:type="dxa"/>
            </w:tcMar>
          </w:tcPr>
          <w:p>
            <w:pPr>
              <w:pStyle w:val="TableContents"/>
              <w:bidi w:val="0"/>
              <w:spacing w:before="57" w:after="57"/>
              <w:ind w:hanging="0" w:left="0" w:right="0"/>
              <w:jc w:val="center"/>
              <w:rPr>
                <w:rFonts w:ascii="Times New Roman;serif" w:hAnsi="Times New Roman;serif"/>
                <w:sz w:val="24"/>
              </w:rPr>
            </w:pPr>
            <w:r>
              <w:rPr>
                <w:sz w:val="24"/>
              </w:rPr>
              <w:t>0%</w:t>
            </w:r>
          </w:p>
        </w:tc>
      </w:tr>
      <w:tr>
        <w:trPr/>
        <w:tc>
          <w:tcPr>
            <w:tcW w:w="0" w:type="auto"/>
            <w:tcBorders>
              <w:left w:val="single" w:sz="8" w:space="0" w:color="000000"/>
              <w:bottom w:val="single" w:sz="8" w:space="0" w:color="000000"/>
              <w:right w:val="single" w:sz="8" w:space="0" w:color="000000"/>
            </w:tcBorders>
            <w:tcMar>
              <w:top w:w="0" w:type="dxa"/>
            </w:tcMar>
            <w:vAlign w:val="bottom"/>
          </w:tcPr>
          <w:p>
            <w:pPr>
              <w:pStyle w:val="TableContents"/>
              <w:bidi w:val="0"/>
              <w:spacing w:before="57" w:after="57"/>
              <w:ind w:hanging="0" w:left="0" w:right="0"/>
              <w:jc w:val="left"/>
              <w:rPr>
                <w:rFonts w:ascii="Times New Roman;serif" w:hAnsi="Times New Roman;serif"/>
                <w:sz w:val="24"/>
              </w:rPr>
            </w:pPr>
            <w:r>
              <w:rPr>
                <w:sz w:val="24"/>
              </w:rPr>
              <w:t>Жилищно-коммунальное хозяйство</w:t>
            </w:r>
          </w:p>
        </w:tc>
        <w:tc>
          <w:tcPr>
            <w:tcW w:w="0" w:type="auto"/>
            <w:tcBorders>
              <w:bottom w:val="single" w:sz="8" w:space="0" w:color="000000"/>
              <w:right w:val="single" w:sz="8" w:space="0" w:color="000000"/>
            </w:tcBorders>
            <w:tcMar>
              <w:top w:w="0" w:type="dxa"/>
              <w:left w:w="0" w:type="dxa"/>
            </w:tcMar>
            <w:vAlign w:val="bottom"/>
          </w:tcPr>
          <w:p>
            <w:pPr>
              <w:pStyle w:val="TableContents"/>
              <w:bidi w:val="0"/>
              <w:spacing w:before="57" w:after="57"/>
              <w:ind w:hanging="0" w:left="0" w:right="0"/>
              <w:jc w:val="center"/>
              <w:rPr>
                <w:rFonts w:ascii="Times New Roman;serif" w:hAnsi="Times New Roman;serif"/>
                <w:sz w:val="24"/>
              </w:rPr>
            </w:pPr>
            <w:r>
              <w:rPr>
                <w:sz w:val="24"/>
              </w:rPr>
              <w:t>0,0%</w:t>
            </w:r>
          </w:p>
        </w:tc>
        <w:tc>
          <w:tcPr>
            <w:tcW w:w="0" w:type="auto"/>
            <w:tcBorders>
              <w:bottom w:val="single" w:sz="8" w:space="0" w:color="000000"/>
              <w:right w:val="single" w:sz="8" w:space="0" w:color="000000"/>
            </w:tcBorders>
            <w:tcMar>
              <w:top w:w="0" w:type="dxa"/>
              <w:left w:w="0" w:type="dxa"/>
            </w:tcMar>
            <w:vAlign w:val="bottom"/>
          </w:tcPr>
          <w:p>
            <w:pPr>
              <w:pStyle w:val="TableContents"/>
              <w:bidi w:val="0"/>
              <w:spacing w:before="57" w:after="57"/>
              <w:ind w:hanging="0" w:left="0" w:right="0"/>
              <w:jc w:val="center"/>
              <w:rPr>
                <w:rFonts w:ascii="Times New Roman;serif" w:hAnsi="Times New Roman;serif"/>
                <w:sz w:val="24"/>
              </w:rPr>
            </w:pPr>
            <w:r>
              <w:rPr>
                <w:sz w:val="24"/>
              </w:rPr>
              <w:t>0,0%</w:t>
            </w:r>
          </w:p>
        </w:tc>
        <w:tc>
          <w:tcPr>
            <w:tcW w:w="0" w:type="auto"/>
            <w:tcBorders>
              <w:bottom w:val="single" w:sz="8" w:space="0" w:color="000000"/>
              <w:right w:val="single" w:sz="8" w:space="0" w:color="000000"/>
            </w:tcBorders>
            <w:tcMar>
              <w:top w:w="0" w:type="dxa"/>
              <w:left w:w="0" w:type="dxa"/>
            </w:tcMar>
            <w:vAlign w:val="bottom"/>
          </w:tcPr>
          <w:p>
            <w:pPr>
              <w:pStyle w:val="TableContents"/>
              <w:bidi w:val="0"/>
              <w:spacing w:before="57" w:after="57"/>
              <w:ind w:hanging="0" w:left="0" w:right="0"/>
              <w:jc w:val="center"/>
              <w:rPr>
                <w:rFonts w:ascii="Times New Roman;serif" w:hAnsi="Times New Roman;serif"/>
                <w:sz w:val="24"/>
              </w:rPr>
            </w:pPr>
            <w:r>
              <w:rPr>
                <w:sz w:val="24"/>
              </w:rPr>
              <w:t>0,0%</w:t>
            </w:r>
          </w:p>
        </w:tc>
        <w:tc>
          <w:tcPr>
            <w:tcW w:w="0" w:type="auto"/>
            <w:tcBorders>
              <w:bottom w:val="single" w:sz="8" w:space="0" w:color="000000"/>
              <w:right w:val="single" w:sz="8" w:space="0" w:color="000000"/>
            </w:tcBorders>
            <w:tcMar>
              <w:top w:w="0" w:type="dxa"/>
              <w:left w:w="0" w:type="dxa"/>
            </w:tcMar>
            <w:vAlign w:val="bottom"/>
          </w:tcPr>
          <w:p>
            <w:pPr>
              <w:pStyle w:val="TableContents"/>
              <w:bidi w:val="0"/>
              <w:spacing w:before="57" w:after="57"/>
              <w:ind w:hanging="0" w:left="0" w:right="0"/>
              <w:jc w:val="center"/>
              <w:rPr>
                <w:rFonts w:ascii="Times New Roman;serif" w:hAnsi="Times New Roman;serif"/>
                <w:sz w:val="24"/>
              </w:rPr>
            </w:pPr>
            <w:r>
              <w:rPr>
                <w:sz w:val="24"/>
              </w:rPr>
              <w:t>0,0%</w:t>
            </w:r>
          </w:p>
        </w:tc>
        <w:tc>
          <w:tcPr>
            <w:tcW w:w="0" w:type="auto"/>
            <w:tcBorders>
              <w:bottom w:val="single" w:sz="8" w:space="0" w:color="000000"/>
              <w:right w:val="single" w:sz="8" w:space="0" w:color="000000"/>
            </w:tcBorders>
            <w:tcMar>
              <w:top w:w="0" w:type="dxa"/>
              <w:left w:w="0" w:type="dxa"/>
            </w:tcMar>
          </w:tcPr>
          <w:p>
            <w:pPr>
              <w:pStyle w:val="TableContents"/>
              <w:bidi w:val="0"/>
              <w:spacing w:before="57" w:after="57"/>
              <w:ind w:hanging="0" w:left="0" w:right="0"/>
              <w:jc w:val="center"/>
              <w:rPr>
                <w:rFonts w:ascii="Times New Roman;serif" w:hAnsi="Times New Roman;serif"/>
                <w:sz w:val="24"/>
              </w:rPr>
            </w:pPr>
            <w:r>
              <w:rPr>
                <w:sz w:val="24"/>
              </w:rPr>
              <w:t>0%</w:t>
            </w:r>
          </w:p>
        </w:tc>
      </w:tr>
      <w:tr>
        <w:trPr/>
        <w:tc>
          <w:tcPr>
            <w:tcW w:w="0" w:type="auto"/>
            <w:tcBorders>
              <w:left w:val="single" w:sz="8" w:space="0" w:color="000000"/>
              <w:bottom w:val="single" w:sz="8" w:space="0" w:color="000000"/>
              <w:right w:val="single" w:sz="8" w:space="0" w:color="000000"/>
            </w:tcBorders>
            <w:tcMar>
              <w:top w:w="0" w:type="dxa"/>
            </w:tcMar>
            <w:vAlign w:val="bottom"/>
          </w:tcPr>
          <w:p>
            <w:pPr>
              <w:pStyle w:val="TableContents"/>
              <w:bidi w:val="0"/>
              <w:spacing w:before="57" w:after="57"/>
              <w:ind w:hanging="0" w:left="0" w:right="0"/>
              <w:jc w:val="left"/>
              <w:rPr>
                <w:rFonts w:ascii="Times New Roman;serif" w:hAnsi="Times New Roman;serif"/>
                <w:sz w:val="24"/>
              </w:rPr>
            </w:pPr>
            <w:r>
              <w:rPr>
                <w:sz w:val="24"/>
              </w:rPr>
              <w:t>Непроизводственные виды бытового обслуживания</w:t>
            </w:r>
          </w:p>
        </w:tc>
        <w:tc>
          <w:tcPr>
            <w:tcW w:w="0" w:type="auto"/>
            <w:tcBorders>
              <w:bottom w:val="single" w:sz="8" w:space="0" w:color="000000"/>
              <w:right w:val="single" w:sz="8" w:space="0" w:color="000000"/>
            </w:tcBorders>
            <w:tcMar>
              <w:top w:w="0" w:type="dxa"/>
              <w:left w:w="0" w:type="dxa"/>
            </w:tcMar>
            <w:vAlign w:val="bottom"/>
          </w:tcPr>
          <w:p>
            <w:pPr>
              <w:pStyle w:val="TableContents"/>
              <w:bidi w:val="0"/>
              <w:spacing w:before="57" w:after="57"/>
              <w:ind w:hanging="0" w:left="0" w:right="0"/>
              <w:jc w:val="center"/>
              <w:rPr>
                <w:rFonts w:ascii="Times New Roman;serif" w:hAnsi="Times New Roman;serif"/>
                <w:sz w:val="24"/>
              </w:rPr>
            </w:pPr>
            <w:r>
              <w:rPr>
                <w:sz w:val="24"/>
              </w:rPr>
              <w:t>0,0%</w:t>
            </w:r>
          </w:p>
        </w:tc>
        <w:tc>
          <w:tcPr>
            <w:tcW w:w="0" w:type="auto"/>
            <w:tcBorders>
              <w:bottom w:val="single" w:sz="8" w:space="0" w:color="000000"/>
              <w:right w:val="single" w:sz="8" w:space="0" w:color="000000"/>
            </w:tcBorders>
            <w:tcMar>
              <w:top w:w="0" w:type="dxa"/>
              <w:left w:w="0" w:type="dxa"/>
            </w:tcMar>
            <w:vAlign w:val="bottom"/>
          </w:tcPr>
          <w:p>
            <w:pPr>
              <w:pStyle w:val="TableContents"/>
              <w:bidi w:val="0"/>
              <w:spacing w:before="57" w:after="57"/>
              <w:ind w:hanging="0" w:left="0" w:right="0"/>
              <w:jc w:val="center"/>
              <w:rPr>
                <w:rFonts w:ascii="Times New Roman;serif" w:hAnsi="Times New Roman;serif"/>
                <w:sz w:val="24"/>
              </w:rPr>
            </w:pPr>
            <w:r>
              <w:rPr>
                <w:sz w:val="24"/>
              </w:rPr>
              <w:t>0,0%</w:t>
            </w:r>
          </w:p>
        </w:tc>
        <w:tc>
          <w:tcPr>
            <w:tcW w:w="0" w:type="auto"/>
            <w:tcBorders>
              <w:bottom w:val="single" w:sz="8" w:space="0" w:color="000000"/>
              <w:right w:val="single" w:sz="8" w:space="0" w:color="000000"/>
            </w:tcBorders>
            <w:tcMar>
              <w:top w:w="0" w:type="dxa"/>
              <w:left w:w="0" w:type="dxa"/>
            </w:tcMar>
            <w:vAlign w:val="bottom"/>
          </w:tcPr>
          <w:p>
            <w:pPr>
              <w:pStyle w:val="TableContents"/>
              <w:bidi w:val="0"/>
              <w:spacing w:before="57" w:after="57"/>
              <w:ind w:hanging="0" w:left="0" w:right="0"/>
              <w:jc w:val="center"/>
              <w:rPr>
                <w:rFonts w:ascii="Times New Roman;serif" w:hAnsi="Times New Roman;serif"/>
                <w:sz w:val="24"/>
              </w:rPr>
            </w:pPr>
            <w:r>
              <w:rPr>
                <w:sz w:val="24"/>
              </w:rPr>
              <w:t>0,0%</w:t>
            </w:r>
          </w:p>
        </w:tc>
        <w:tc>
          <w:tcPr>
            <w:tcW w:w="0" w:type="auto"/>
            <w:tcBorders>
              <w:bottom w:val="single" w:sz="8" w:space="0" w:color="000000"/>
              <w:right w:val="single" w:sz="8" w:space="0" w:color="000000"/>
            </w:tcBorders>
            <w:tcMar>
              <w:top w:w="0" w:type="dxa"/>
              <w:left w:w="0" w:type="dxa"/>
            </w:tcMar>
            <w:vAlign w:val="bottom"/>
          </w:tcPr>
          <w:p>
            <w:pPr>
              <w:pStyle w:val="TableContents"/>
              <w:bidi w:val="0"/>
              <w:spacing w:before="57" w:after="57"/>
              <w:ind w:hanging="0" w:left="0" w:right="0"/>
              <w:jc w:val="center"/>
              <w:rPr>
                <w:rFonts w:ascii="Times New Roman;serif" w:hAnsi="Times New Roman;serif"/>
                <w:sz w:val="24"/>
              </w:rPr>
            </w:pPr>
            <w:r>
              <w:rPr>
                <w:sz w:val="24"/>
              </w:rPr>
              <w:t>0,0%</w:t>
            </w:r>
          </w:p>
        </w:tc>
        <w:tc>
          <w:tcPr>
            <w:tcW w:w="0" w:type="auto"/>
            <w:tcBorders>
              <w:bottom w:val="single" w:sz="8" w:space="0" w:color="000000"/>
              <w:right w:val="single" w:sz="8" w:space="0" w:color="000000"/>
            </w:tcBorders>
            <w:tcMar>
              <w:top w:w="0" w:type="dxa"/>
              <w:left w:w="0" w:type="dxa"/>
            </w:tcMar>
            <w:vAlign w:val="bottom"/>
          </w:tcPr>
          <w:p>
            <w:pPr>
              <w:pStyle w:val="TableContents"/>
              <w:bidi w:val="0"/>
              <w:spacing w:before="57" w:after="57"/>
              <w:ind w:hanging="0" w:left="0" w:right="0"/>
              <w:jc w:val="center"/>
              <w:rPr>
                <w:rFonts w:ascii="Times New Roman;serif" w:hAnsi="Times New Roman;serif"/>
                <w:sz w:val="24"/>
              </w:rPr>
            </w:pPr>
            <w:r>
              <w:rPr>
                <w:sz w:val="24"/>
              </w:rPr>
              <w:t>0%</w:t>
            </w:r>
          </w:p>
        </w:tc>
      </w:tr>
      <w:tr>
        <w:trPr/>
        <w:tc>
          <w:tcPr>
            <w:tcW w:w="0" w:type="auto"/>
            <w:tcBorders>
              <w:left w:val="single" w:sz="8" w:space="0" w:color="000000"/>
              <w:bottom w:val="single" w:sz="8" w:space="0" w:color="000000"/>
              <w:right w:val="single" w:sz="8" w:space="0" w:color="000000"/>
            </w:tcBorders>
            <w:tcMar>
              <w:top w:w="0" w:type="dxa"/>
            </w:tcMar>
            <w:vAlign w:val="bottom"/>
          </w:tcPr>
          <w:p>
            <w:pPr>
              <w:pStyle w:val="TableContents"/>
              <w:bidi w:val="0"/>
              <w:spacing w:before="57" w:after="57"/>
              <w:ind w:hanging="0" w:left="0" w:right="0"/>
              <w:jc w:val="left"/>
              <w:rPr>
                <w:rFonts w:ascii="Times New Roman;serif" w:hAnsi="Times New Roman;serif"/>
                <w:sz w:val="24"/>
              </w:rPr>
            </w:pPr>
            <w:r>
              <w:rPr>
                <w:sz w:val="24"/>
              </w:rPr>
              <w:t>Здравоохранение и социальное обеспечение</w:t>
            </w:r>
          </w:p>
        </w:tc>
        <w:tc>
          <w:tcPr>
            <w:tcW w:w="0" w:type="auto"/>
            <w:tcBorders>
              <w:bottom w:val="single" w:sz="8" w:space="0" w:color="000000"/>
              <w:right w:val="single" w:sz="8" w:space="0" w:color="000000"/>
            </w:tcBorders>
            <w:tcMar>
              <w:top w:w="0" w:type="dxa"/>
              <w:left w:w="0" w:type="dxa"/>
            </w:tcMar>
            <w:vAlign w:val="bottom"/>
          </w:tcPr>
          <w:p>
            <w:pPr>
              <w:pStyle w:val="TableContents"/>
              <w:bidi w:val="0"/>
              <w:spacing w:before="57" w:after="57"/>
              <w:ind w:hanging="0" w:left="0" w:right="0"/>
              <w:jc w:val="center"/>
              <w:rPr>
                <w:rFonts w:ascii="Times New Roman;serif" w:hAnsi="Times New Roman;serif"/>
                <w:sz w:val="24"/>
              </w:rPr>
            </w:pPr>
            <w:r>
              <w:rPr>
                <w:sz w:val="24"/>
              </w:rPr>
              <w:t>0,0%</w:t>
            </w:r>
          </w:p>
        </w:tc>
        <w:tc>
          <w:tcPr>
            <w:tcW w:w="0" w:type="auto"/>
            <w:tcBorders>
              <w:bottom w:val="single" w:sz="8" w:space="0" w:color="000000"/>
              <w:right w:val="single" w:sz="8" w:space="0" w:color="000000"/>
            </w:tcBorders>
            <w:tcMar>
              <w:top w:w="0" w:type="dxa"/>
              <w:left w:w="0" w:type="dxa"/>
            </w:tcMar>
            <w:vAlign w:val="bottom"/>
          </w:tcPr>
          <w:p>
            <w:pPr>
              <w:pStyle w:val="TableContents"/>
              <w:bidi w:val="0"/>
              <w:spacing w:before="57" w:after="57"/>
              <w:ind w:hanging="0" w:left="0" w:right="0"/>
              <w:jc w:val="center"/>
              <w:rPr>
                <w:rFonts w:ascii="Times New Roman;serif" w:hAnsi="Times New Roman;serif"/>
                <w:sz w:val="24"/>
              </w:rPr>
            </w:pPr>
            <w:r>
              <w:rPr>
                <w:sz w:val="24"/>
              </w:rPr>
              <w:t>0,0%</w:t>
            </w:r>
          </w:p>
        </w:tc>
        <w:tc>
          <w:tcPr>
            <w:tcW w:w="0" w:type="auto"/>
            <w:tcBorders>
              <w:bottom w:val="single" w:sz="8" w:space="0" w:color="000000"/>
              <w:right w:val="single" w:sz="8" w:space="0" w:color="000000"/>
            </w:tcBorders>
            <w:tcMar>
              <w:top w:w="0" w:type="dxa"/>
              <w:left w:w="0" w:type="dxa"/>
            </w:tcMar>
            <w:vAlign w:val="bottom"/>
          </w:tcPr>
          <w:p>
            <w:pPr>
              <w:pStyle w:val="TableContents"/>
              <w:bidi w:val="0"/>
              <w:spacing w:before="57" w:after="57"/>
              <w:ind w:hanging="0" w:left="0" w:right="0"/>
              <w:jc w:val="center"/>
              <w:rPr>
                <w:rFonts w:ascii="Times New Roman;serif" w:hAnsi="Times New Roman;serif"/>
                <w:sz w:val="24"/>
              </w:rPr>
            </w:pPr>
            <w:r>
              <w:rPr>
                <w:sz w:val="24"/>
              </w:rPr>
              <w:t>0,0%</w:t>
            </w:r>
          </w:p>
        </w:tc>
        <w:tc>
          <w:tcPr>
            <w:tcW w:w="0" w:type="auto"/>
            <w:tcBorders>
              <w:bottom w:val="single" w:sz="8" w:space="0" w:color="000000"/>
              <w:right w:val="single" w:sz="8" w:space="0" w:color="000000"/>
            </w:tcBorders>
            <w:tcMar>
              <w:top w:w="0" w:type="dxa"/>
              <w:left w:w="0" w:type="dxa"/>
            </w:tcMar>
            <w:vAlign w:val="bottom"/>
          </w:tcPr>
          <w:p>
            <w:pPr>
              <w:pStyle w:val="TableContents"/>
              <w:bidi w:val="0"/>
              <w:spacing w:before="57" w:after="57"/>
              <w:ind w:hanging="0" w:left="0" w:right="0"/>
              <w:jc w:val="center"/>
              <w:rPr>
                <w:rFonts w:ascii="Times New Roman;serif" w:hAnsi="Times New Roman;serif"/>
                <w:sz w:val="24"/>
              </w:rPr>
            </w:pPr>
            <w:r>
              <w:rPr>
                <w:sz w:val="24"/>
              </w:rPr>
              <w:t>0,0%</w:t>
            </w:r>
          </w:p>
        </w:tc>
        <w:tc>
          <w:tcPr>
            <w:tcW w:w="0" w:type="auto"/>
            <w:tcBorders>
              <w:bottom w:val="single" w:sz="8" w:space="0" w:color="000000"/>
              <w:right w:val="single" w:sz="8" w:space="0" w:color="000000"/>
            </w:tcBorders>
            <w:tcMar>
              <w:top w:w="0" w:type="dxa"/>
              <w:left w:w="0" w:type="dxa"/>
            </w:tcMar>
            <w:vAlign w:val="bottom"/>
          </w:tcPr>
          <w:p>
            <w:pPr>
              <w:pStyle w:val="TableContents"/>
              <w:bidi w:val="0"/>
              <w:spacing w:before="57" w:after="57"/>
              <w:ind w:hanging="0" w:left="0" w:right="0"/>
              <w:jc w:val="center"/>
              <w:rPr>
                <w:rFonts w:ascii="Times New Roman;serif" w:hAnsi="Times New Roman;serif"/>
                <w:sz w:val="24"/>
              </w:rPr>
            </w:pPr>
            <w:r>
              <w:rPr>
                <w:sz w:val="24"/>
              </w:rPr>
              <w:t>0%</w:t>
            </w:r>
          </w:p>
        </w:tc>
      </w:tr>
      <w:tr>
        <w:trPr/>
        <w:tc>
          <w:tcPr>
            <w:tcW w:w="0" w:type="auto"/>
            <w:tcBorders>
              <w:left w:val="single" w:sz="8" w:space="0" w:color="000000"/>
              <w:bottom w:val="single" w:sz="8" w:space="0" w:color="000000"/>
              <w:right w:val="single" w:sz="8" w:space="0" w:color="000000"/>
            </w:tcBorders>
            <w:tcMar>
              <w:top w:w="0" w:type="dxa"/>
            </w:tcMar>
            <w:vAlign w:val="bottom"/>
          </w:tcPr>
          <w:p>
            <w:pPr>
              <w:pStyle w:val="TableContents"/>
              <w:bidi w:val="0"/>
              <w:spacing w:before="57" w:after="57"/>
              <w:ind w:hanging="0" w:left="0" w:right="0"/>
              <w:jc w:val="left"/>
              <w:rPr>
                <w:rFonts w:ascii="Times New Roman;serif" w:hAnsi="Times New Roman;serif"/>
                <w:sz w:val="24"/>
              </w:rPr>
            </w:pPr>
            <w:r>
              <w:rPr>
                <w:sz w:val="24"/>
              </w:rPr>
              <w:t>Прочие виды</w:t>
            </w:r>
          </w:p>
        </w:tc>
        <w:tc>
          <w:tcPr>
            <w:tcW w:w="0" w:type="auto"/>
            <w:tcBorders>
              <w:bottom w:val="single" w:sz="8" w:space="0" w:color="000000"/>
              <w:right w:val="single" w:sz="8" w:space="0" w:color="000000"/>
            </w:tcBorders>
            <w:tcMar>
              <w:top w:w="0" w:type="dxa"/>
              <w:left w:w="0" w:type="dxa"/>
            </w:tcMar>
            <w:vAlign w:val="bottom"/>
          </w:tcPr>
          <w:p>
            <w:pPr>
              <w:pStyle w:val="TableContents"/>
              <w:bidi w:val="0"/>
              <w:spacing w:before="57" w:after="57"/>
              <w:ind w:hanging="0" w:left="0" w:right="0"/>
              <w:jc w:val="center"/>
              <w:rPr>
                <w:rFonts w:ascii="Times New Roman;serif" w:hAnsi="Times New Roman;serif"/>
                <w:sz w:val="24"/>
              </w:rPr>
            </w:pPr>
            <w:r>
              <w:rPr>
                <w:sz w:val="24"/>
              </w:rPr>
              <w:t>0,0%</w:t>
            </w:r>
          </w:p>
        </w:tc>
        <w:tc>
          <w:tcPr>
            <w:tcW w:w="0" w:type="auto"/>
            <w:tcBorders>
              <w:bottom w:val="single" w:sz="8" w:space="0" w:color="000000"/>
              <w:right w:val="single" w:sz="8" w:space="0" w:color="000000"/>
            </w:tcBorders>
            <w:tcMar>
              <w:top w:w="0" w:type="dxa"/>
              <w:left w:w="0" w:type="dxa"/>
            </w:tcMar>
            <w:vAlign w:val="bottom"/>
          </w:tcPr>
          <w:p>
            <w:pPr>
              <w:pStyle w:val="TableContents"/>
              <w:bidi w:val="0"/>
              <w:spacing w:before="57" w:after="57"/>
              <w:ind w:hanging="0" w:left="0" w:right="0"/>
              <w:jc w:val="center"/>
              <w:rPr>
                <w:rFonts w:ascii="Times New Roman;serif" w:hAnsi="Times New Roman;serif"/>
                <w:sz w:val="24"/>
              </w:rPr>
            </w:pPr>
            <w:r>
              <w:rPr>
                <w:sz w:val="24"/>
              </w:rPr>
              <w:t>0,0%</w:t>
            </w:r>
          </w:p>
        </w:tc>
        <w:tc>
          <w:tcPr>
            <w:tcW w:w="0" w:type="auto"/>
            <w:tcBorders>
              <w:bottom w:val="single" w:sz="8" w:space="0" w:color="000000"/>
              <w:right w:val="single" w:sz="8" w:space="0" w:color="000000"/>
            </w:tcBorders>
            <w:tcMar>
              <w:top w:w="0" w:type="dxa"/>
              <w:left w:w="0" w:type="dxa"/>
            </w:tcMar>
            <w:vAlign w:val="bottom"/>
          </w:tcPr>
          <w:p>
            <w:pPr>
              <w:pStyle w:val="TableContents"/>
              <w:bidi w:val="0"/>
              <w:spacing w:before="57" w:after="57"/>
              <w:ind w:hanging="0" w:left="0" w:right="0"/>
              <w:jc w:val="center"/>
              <w:rPr>
                <w:rFonts w:ascii="Times New Roman;serif" w:hAnsi="Times New Roman;serif"/>
                <w:sz w:val="24"/>
              </w:rPr>
            </w:pPr>
            <w:r>
              <w:rPr>
                <w:sz w:val="24"/>
              </w:rPr>
              <w:t>0,0%</w:t>
            </w:r>
          </w:p>
        </w:tc>
        <w:tc>
          <w:tcPr>
            <w:tcW w:w="0" w:type="auto"/>
            <w:tcBorders>
              <w:bottom w:val="single" w:sz="8" w:space="0" w:color="000000"/>
              <w:right w:val="single" w:sz="8" w:space="0" w:color="000000"/>
            </w:tcBorders>
            <w:tcMar>
              <w:top w:w="0" w:type="dxa"/>
              <w:left w:w="0" w:type="dxa"/>
            </w:tcMar>
            <w:vAlign w:val="bottom"/>
          </w:tcPr>
          <w:p>
            <w:pPr>
              <w:pStyle w:val="TableContents"/>
              <w:bidi w:val="0"/>
              <w:spacing w:before="57" w:after="57"/>
              <w:ind w:hanging="0" w:left="0" w:right="0"/>
              <w:jc w:val="center"/>
              <w:rPr>
                <w:rFonts w:ascii="Times New Roman;serif" w:hAnsi="Times New Roman;serif"/>
                <w:sz w:val="24"/>
              </w:rPr>
            </w:pPr>
            <w:r>
              <w:rPr>
                <w:sz w:val="24"/>
              </w:rPr>
              <w:t>0,0%</w:t>
            </w:r>
          </w:p>
        </w:tc>
        <w:tc>
          <w:tcPr>
            <w:tcW w:w="0" w:type="auto"/>
            <w:tcBorders>
              <w:bottom w:val="single" w:sz="8" w:space="0" w:color="000000"/>
              <w:right w:val="single" w:sz="8" w:space="0" w:color="000000"/>
            </w:tcBorders>
            <w:tcMar>
              <w:top w:w="0" w:type="dxa"/>
              <w:left w:w="0" w:type="dxa"/>
            </w:tcMar>
          </w:tcPr>
          <w:p>
            <w:pPr>
              <w:pStyle w:val="TableContents"/>
              <w:bidi w:val="0"/>
              <w:spacing w:before="57" w:after="57"/>
              <w:ind w:hanging="0" w:left="0" w:right="0"/>
              <w:jc w:val="center"/>
              <w:rPr>
                <w:rFonts w:ascii="Times New Roman;serif" w:hAnsi="Times New Roman;serif"/>
                <w:sz w:val="24"/>
              </w:rPr>
            </w:pPr>
            <w:r>
              <w:rPr>
                <w:sz w:val="24"/>
              </w:rPr>
              <w:t>0%</w:t>
            </w:r>
          </w:p>
        </w:tc>
      </w:tr>
      <w:tr>
        <w:trPr/>
        <w:tc>
          <w:tcPr>
            <w:tcW w:w="0" w:type="auto"/>
            <w:tcBorders>
              <w:left w:val="single" w:sz="8" w:space="0" w:color="000000"/>
              <w:bottom w:val="single" w:sz="8" w:space="0" w:color="000000"/>
              <w:right w:val="single" w:sz="8" w:space="0" w:color="000000"/>
            </w:tcBorders>
            <w:tcMar>
              <w:top w:w="0" w:type="dxa"/>
            </w:tcMar>
            <w:vAlign w:val="bottom"/>
          </w:tcPr>
          <w:p>
            <w:pPr>
              <w:pStyle w:val="TableContents"/>
              <w:bidi w:val="0"/>
              <w:spacing w:before="57" w:after="57"/>
              <w:ind w:hanging="0" w:left="0" w:right="0"/>
              <w:jc w:val="left"/>
              <w:rPr>
                <w:rFonts w:ascii="Times New Roman;serif" w:hAnsi="Times New Roman;serif"/>
                <w:sz w:val="24"/>
              </w:rPr>
            </w:pPr>
            <w:r>
              <w:rPr>
                <w:sz w:val="24"/>
              </w:rPr>
              <w:t>Всего (среднеотраслевой показатель)</w:t>
            </w:r>
          </w:p>
        </w:tc>
        <w:tc>
          <w:tcPr>
            <w:tcW w:w="0" w:type="auto"/>
            <w:tcBorders>
              <w:bottom w:val="single" w:sz="8" w:space="0" w:color="000000"/>
              <w:right w:val="single" w:sz="8" w:space="0" w:color="000000"/>
            </w:tcBorders>
            <w:tcMar>
              <w:top w:w="0" w:type="dxa"/>
              <w:left w:w="0" w:type="dxa"/>
            </w:tcMar>
            <w:vAlign w:val="bottom"/>
          </w:tcPr>
          <w:p>
            <w:pPr>
              <w:pStyle w:val="TableContents"/>
              <w:bidi w:val="0"/>
              <w:spacing w:before="57" w:after="57"/>
              <w:ind w:hanging="0" w:left="0" w:right="0"/>
              <w:jc w:val="center"/>
              <w:rPr>
                <w:rFonts w:ascii="Times New Roman;serif" w:hAnsi="Times New Roman;serif"/>
                <w:sz w:val="24"/>
              </w:rPr>
            </w:pPr>
            <w:r>
              <w:rPr>
                <w:sz w:val="24"/>
              </w:rPr>
              <w:t>1,1%</w:t>
            </w:r>
          </w:p>
        </w:tc>
        <w:tc>
          <w:tcPr>
            <w:tcW w:w="0" w:type="auto"/>
            <w:tcBorders>
              <w:bottom w:val="single" w:sz="8" w:space="0" w:color="000000"/>
              <w:right w:val="single" w:sz="8" w:space="0" w:color="000000"/>
            </w:tcBorders>
            <w:tcMar>
              <w:top w:w="0" w:type="dxa"/>
              <w:left w:w="0" w:type="dxa"/>
            </w:tcMar>
            <w:vAlign w:val="bottom"/>
          </w:tcPr>
          <w:p>
            <w:pPr>
              <w:pStyle w:val="TableContents"/>
              <w:bidi w:val="0"/>
              <w:spacing w:before="57" w:after="57"/>
              <w:ind w:hanging="0" w:left="0" w:right="0"/>
              <w:jc w:val="center"/>
              <w:rPr>
                <w:rFonts w:ascii="Times New Roman;serif" w:hAnsi="Times New Roman;serif"/>
                <w:sz w:val="24"/>
              </w:rPr>
            </w:pPr>
            <w:r>
              <w:rPr>
                <w:sz w:val="24"/>
              </w:rPr>
              <w:t>1,0%</w:t>
            </w:r>
          </w:p>
        </w:tc>
        <w:tc>
          <w:tcPr>
            <w:tcW w:w="0" w:type="auto"/>
            <w:tcBorders>
              <w:bottom w:val="single" w:sz="8" w:space="0" w:color="000000"/>
              <w:right w:val="single" w:sz="8" w:space="0" w:color="000000"/>
            </w:tcBorders>
            <w:tcMar>
              <w:top w:w="0" w:type="dxa"/>
              <w:left w:w="0" w:type="dxa"/>
            </w:tcMar>
            <w:vAlign w:val="bottom"/>
          </w:tcPr>
          <w:p>
            <w:pPr>
              <w:pStyle w:val="TableContents"/>
              <w:bidi w:val="0"/>
              <w:spacing w:before="57" w:after="57"/>
              <w:ind w:hanging="0" w:left="0" w:right="0"/>
              <w:jc w:val="center"/>
              <w:rPr>
                <w:rFonts w:ascii="Times New Roman;serif" w:hAnsi="Times New Roman;serif"/>
                <w:sz w:val="24"/>
              </w:rPr>
            </w:pPr>
            <w:r>
              <w:rPr>
                <w:sz w:val="24"/>
              </w:rPr>
              <w:t>0,9%</w:t>
            </w:r>
          </w:p>
        </w:tc>
        <w:tc>
          <w:tcPr>
            <w:tcW w:w="0" w:type="auto"/>
            <w:tcBorders>
              <w:bottom w:val="single" w:sz="8" w:space="0" w:color="000000"/>
              <w:right w:val="single" w:sz="8" w:space="0" w:color="000000"/>
            </w:tcBorders>
            <w:tcMar>
              <w:top w:w="0" w:type="dxa"/>
              <w:left w:w="0" w:type="dxa"/>
            </w:tcMar>
            <w:vAlign w:val="bottom"/>
          </w:tcPr>
          <w:p>
            <w:pPr>
              <w:pStyle w:val="TableContents"/>
              <w:bidi w:val="0"/>
              <w:spacing w:before="57" w:after="57"/>
              <w:ind w:hanging="0" w:left="0" w:right="0"/>
              <w:jc w:val="center"/>
              <w:rPr>
                <w:rFonts w:ascii="Times New Roman;serif" w:hAnsi="Times New Roman;serif"/>
                <w:sz w:val="24"/>
              </w:rPr>
            </w:pPr>
            <w:r>
              <w:rPr>
                <w:sz w:val="24"/>
              </w:rPr>
              <w:t>0,8%</w:t>
            </w:r>
          </w:p>
        </w:tc>
        <w:tc>
          <w:tcPr>
            <w:tcW w:w="0" w:type="auto"/>
            <w:tcBorders>
              <w:bottom w:val="single" w:sz="8" w:space="0" w:color="000000"/>
              <w:right w:val="single" w:sz="8" w:space="0" w:color="000000"/>
            </w:tcBorders>
            <w:tcMar>
              <w:top w:w="0" w:type="dxa"/>
              <w:left w:w="0" w:type="dxa"/>
            </w:tcMar>
          </w:tcPr>
          <w:p>
            <w:pPr>
              <w:pStyle w:val="TableContents"/>
              <w:bidi w:val="0"/>
              <w:spacing w:before="57" w:after="57"/>
              <w:ind w:hanging="0" w:left="0" w:right="0"/>
              <w:jc w:val="center"/>
              <w:rPr>
                <w:rFonts w:ascii="Times New Roman;serif" w:hAnsi="Times New Roman;serif"/>
                <w:sz w:val="24"/>
              </w:rPr>
            </w:pPr>
            <w:r>
              <w:rPr>
                <w:sz w:val="24"/>
              </w:rPr>
              <w:t>1–1,3%</w:t>
            </w:r>
          </w:p>
        </w:tc>
      </w:tr>
    </w:tbl>
    <w:p>
      <w:pPr>
        <w:pStyle w:val="BodyText"/>
        <w:bidi w:val="0"/>
        <w:spacing w:before="0" w:after="283"/>
        <w:ind w:hanging="0" w:left="0" w:right="0"/>
        <w:jc w:val="center"/>
        <w:rPr/>
      </w:pPr>
      <w:r>
        <w:rPr/>
        <w:t> </w:t>
      </w:r>
    </w:p>
    <w:tbl>
      <w:tblPr>
        <w:tblW w:w="5000" w:type="pct"/>
        <w:jc w:val="left"/>
        <w:tblInd w:w="-10" w:type="dxa"/>
        <w:tblLayout w:type="fixed"/>
        <w:tblCellMar>
          <w:top w:w="28" w:type="dxa"/>
          <w:left w:w="28" w:type="dxa"/>
          <w:bottom w:w="28" w:type="dxa"/>
          <w:right w:w="28" w:type="dxa"/>
        </w:tblCellMar>
      </w:tblPr>
      <w:tblGrid>
        <w:gridCol w:w="4434"/>
        <w:gridCol w:w="1012"/>
        <w:gridCol w:w="1012"/>
        <w:gridCol w:w="1012"/>
        <w:gridCol w:w="1083"/>
        <w:gridCol w:w="1652"/>
      </w:tblGrid>
      <w:tr>
        <w:trPr/>
        <w:tc>
          <w:tcPr>
            <w:tcW w:w="0" w:type="auto"/>
            <w:vMerge w:val="restart"/>
            <w:tcBorders>
              <w:top w:val="single" w:sz="8" w:space="0" w:color="000000"/>
              <w:left w:val="single" w:sz="8" w:space="0" w:color="000000"/>
              <w:bottom w:val="single" w:sz="8" w:space="0" w:color="000000"/>
              <w:right w:val="single" w:sz="8" w:space="0" w:color="000000"/>
            </w:tcBorders>
            <w:vAlign w:val="center"/>
          </w:tcPr>
          <w:p>
            <w:pPr>
              <w:pStyle w:val="TableContents"/>
              <w:bidi w:val="0"/>
              <w:spacing w:before="57" w:after="57"/>
              <w:ind w:hanging="0" w:left="0" w:right="0"/>
              <w:jc w:val="center"/>
              <w:rPr>
                <w:rFonts w:ascii="Times New Roman;serif" w:hAnsi="Times New Roman;serif"/>
                <w:sz w:val="24"/>
              </w:rPr>
            </w:pPr>
            <w:r>
              <w:rPr>
                <w:sz w:val="24"/>
              </w:rPr>
              <w:t xml:space="preserve">Наименование </w:t>
            </w:r>
          </w:p>
        </w:tc>
        <w:tc>
          <w:tcPr>
            <w:tcW w:w="0" w:type="auto"/>
            <w:gridSpan w:val="5"/>
            <w:tcBorders>
              <w:top w:val="single" w:sz="8" w:space="0" w:color="000000"/>
              <w:bottom w:val="single" w:sz="8" w:space="0" w:color="000000"/>
              <w:right w:val="single" w:sz="8" w:space="0" w:color="000000"/>
            </w:tcBorders>
            <w:tcMar>
              <w:left w:w="0" w:type="dxa"/>
            </w:tcMar>
            <w:vAlign w:val="center"/>
          </w:tcPr>
          <w:p>
            <w:pPr>
              <w:pStyle w:val="TableContents"/>
              <w:bidi w:val="0"/>
              <w:spacing w:before="57" w:after="57"/>
              <w:ind w:hanging="0" w:left="0" w:right="0"/>
              <w:jc w:val="center"/>
              <w:rPr>
                <w:rFonts w:ascii="Times New Roman;serif" w:hAnsi="Times New Roman;serif"/>
                <w:sz w:val="24"/>
              </w:rPr>
            </w:pPr>
            <w:r>
              <w:rPr>
                <w:sz w:val="24"/>
              </w:rPr>
              <w:t>Прочие налоги к валовой добавленной стоимости</w:t>
            </w:r>
          </w:p>
        </w:tc>
      </w:tr>
      <w:tr>
        <w:trPr/>
        <w:tc>
          <w:tcPr>
            <w:tcW w:w="4434"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bidi w:val="0"/>
              <w:jc w:val="left"/>
              <w:rPr/>
            </w:pPr>
            <w:r>
              <w:rPr/>
            </w:r>
          </w:p>
        </w:tc>
        <w:tc>
          <w:tcPr>
            <w:tcW w:w="0" w:type="auto"/>
            <w:tcBorders>
              <w:bottom w:val="single" w:sz="8" w:space="0" w:color="000000"/>
              <w:right w:val="single" w:sz="8" w:space="0" w:color="000000"/>
            </w:tcBorders>
            <w:tcMar>
              <w:top w:w="0" w:type="dxa"/>
              <w:left w:w="0" w:type="dxa"/>
            </w:tcMar>
            <w:vAlign w:val="center"/>
          </w:tcPr>
          <w:p>
            <w:pPr>
              <w:pStyle w:val="TableContents"/>
              <w:bidi w:val="0"/>
              <w:spacing w:before="57" w:after="57"/>
              <w:ind w:hanging="0" w:left="0" w:right="0"/>
              <w:jc w:val="center"/>
              <w:rPr>
                <w:rFonts w:ascii="Times New Roman;serif" w:hAnsi="Times New Roman;serif"/>
                <w:sz w:val="24"/>
              </w:rPr>
            </w:pPr>
            <w:r>
              <w:rPr>
                <w:sz w:val="24"/>
              </w:rPr>
              <w:t>2019 год</w:t>
            </w:r>
          </w:p>
        </w:tc>
        <w:tc>
          <w:tcPr>
            <w:tcW w:w="0" w:type="auto"/>
            <w:tcBorders>
              <w:bottom w:val="single" w:sz="8" w:space="0" w:color="000000"/>
              <w:right w:val="single" w:sz="8" w:space="0" w:color="000000"/>
            </w:tcBorders>
            <w:tcMar>
              <w:top w:w="0" w:type="dxa"/>
              <w:left w:w="0" w:type="dxa"/>
            </w:tcMar>
            <w:vAlign w:val="center"/>
          </w:tcPr>
          <w:p>
            <w:pPr>
              <w:pStyle w:val="TableContents"/>
              <w:bidi w:val="0"/>
              <w:spacing w:before="57" w:after="57"/>
              <w:ind w:hanging="0" w:left="0" w:right="0"/>
              <w:jc w:val="center"/>
              <w:rPr>
                <w:rFonts w:ascii="Times New Roman;serif" w:hAnsi="Times New Roman;serif"/>
                <w:sz w:val="24"/>
              </w:rPr>
            </w:pPr>
            <w:r>
              <w:rPr>
                <w:sz w:val="24"/>
              </w:rPr>
              <w:t>2020 год</w:t>
            </w:r>
          </w:p>
        </w:tc>
        <w:tc>
          <w:tcPr>
            <w:tcW w:w="0" w:type="auto"/>
            <w:tcBorders>
              <w:bottom w:val="single" w:sz="8" w:space="0" w:color="000000"/>
              <w:right w:val="single" w:sz="8" w:space="0" w:color="000000"/>
            </w:tcBorders>
            <w:tcMar>
              <w:top w:w="0" w:type="dxa"/>
              <w:left w:w="0" w:type="dxa"/>
            </w:tcMar>
            <w:vAlign w:val="center"/>
          </w:tcPr>
          <w:p>
            <w:pPr>
              <w:pStyle w:val="TableContents"/>
              <w:bidi w:val="0"/>
              <w:spacing w:before="57" w:after="57"/>
              <w:ind w:hanging="0" w:left="0" w:right="0"/>
              <w:jc w:val="center"/>
              <w:rPr>
                <w:rFonts w:ascii="Times New Roman;serif" w:hAnsi="Times New Roman;serif"/>
                <w:sz w:val="24"/>
              </w:rPr>
            </w:pPr>
            <w:r>
              <w:rPr>
                <w:sz w:val="24"/>
              </w:rPr>
              <w:t>2021 год</w:t>
            </w:r>
          </w:p>
        </w:tc>
        <w:tc>
          <w:tcPr>
            <w:tcW w:w="0" w:type="auto"/>
            <w:tcBorders>
              <w:bottom w:val="single" w:sz="8" w:space="0" w:color="000000"/>
              <w:right w:val="single" w:sz="8" w:space="0" w:color="000000"/>
            </w:tcBorders>
            <w:tcMar>
              <w:top w:w="0" w:type="dxa"/>
              <w:left w:w="0" w:type="dxa"/>
            </w:tcMar>
            <w:vAlign w:val="center"/>
          </w:tcPr>
          <w:p>
            <w:pPr>
              <w:pStyle w:val="TableContents"/>
              <w:bidi w:val="0"/>
              <w:spacing w:before="57" w:after="57"/>
              <w:ind w:hanging="0" w:left="0" w:right="0"/>
              <w:jc w:val="center"/>
              <w:rPr>
                <w:rFonts w:ascii="Times New Roman;serif" w:hAnsi="Times New Roman;serif"/>
                <w:sz w:val="24"/>
              </w:rPr>
            </w:pPr>
            <w:r>
              <w:rPr>
                <w:sz w:val="24"/>
              </w:rPr>
              <w:t xml:space="preserve">2022 год </w:t>
            </w:r>
          </w:p>
        </w:tc>
        <w:tc>
          <w:tcPr>
            <w:tcW w:w="0" w:type="auto"/>
            <w:tcBorders>
              <w:bottom w:val="single" w:sz="8" w:space="0" w:color="000000"/>
              <w:right w:val="single" w:sz="8" w:space="0" w:color="000000"/>
            </w:tcBorders>
            <w:tcMar>
              <w:top w:w="0" w:type="dxa"/>
              <w:left w:w="0" w:type="dxa"/>
            </w:tcMar>
            <w:vAlign w:val="center"/>
          </w:tcPr>
          <w:p>
            <w:pPr>
              <w:pStyle w:val="TableContents"/>
              <w:bidi w:val="0"/>
              <w:spacing w:before="57" w:after="57"/>
              <w:ind w:hanging="0" w:left="0" w:right="0"/>
              <w:jc w:val="center"/>
              <w:rPr>
                <w:rFonts w:ascii="Times New Roman;serif" w:hAnsi="Times New Roman;serif"/>
                <w:sz w:val="24"/>
              </w:rPr>
            </w:pPr>
            <w:r>
              <w:rPr>
                <w:sz w:val="24"/>
              </w:rPr>
              <w:t>Целевые ориентиры</w:t>
            </w:r>
          </w:p>
        </w:tc>
      </w:tr>
      <w:tr>
        <w:trPr/>
        <w:tc>
          <w:tcPr>
            <w:tcW w:w="0" w:type="auto"/>
            <w:tcBorders>
              <w:left w:val="single" w:sz="8" w:space="0" w:color="000000"/>
              <w:bottom w:val="single" w:sz="8" w:space="0" w:color="000000"/>
              <w:right w:val="single" w:sz="8" w:space="0" w:color="000000"/>
            </w:tcBorders>
            <w:tcMar>
              <w:top w:w="0" w:type="dxa"/>
            </w:tcMar>
            <w:vAlign w:val="bottom"/>
          </w:tcPr>
          <w:p>
            <w:pPr>
              <w:pStyle w:val="TableContents"/>
              <w:bidi w:val="0"/>
              <w:spacing w:before="57" w:after="57"/>
              <w:ind w:hanging="0" w:left="0" w:right="0"/>
              <w:jc w:val="left"/>
              <w:rPr>
                <w:rFonts w:ascii="Times New Roman;serif" w:hAnsi="Times New Roman;serif"/>
                <w:sz w:val="24"/>
              </w:rPr>
            </w:pPr>
            <w:r>
              <w:rPr>
                <w:sz w:val="24"/>
              </w:rPr>
              <w:t>Промышленность</w:t>
            </w:r>
          </w:p>
        </w:tc>
        <w:tc>
          <w:tcPr>
            <w:tcW w:w="0" w:type="auto"/>
            <w:tcBorders>
              <w:bottom w:val="single" w:sz="8" w:space="0" w:color="000000"/>
              <w:right w:val="single" w:sz="8" w:space="0" w:color="000000"/>
            </w:tcBorders>
            <w:tcMar>
              <w:top w:w="0" w:type="dxa"/>
              <w:left w:w="0" w:type="dxa"/>
            </w:tcMar>
            <w:vAlign w:val="bottom"/>
          </w:tcPr>
          <w:p>
            <w:pPr>
              <w:pStyle w:val="TableContents"/>
              <w:bidi w:val="0"/>
              <w:spacing w:before="57" w:after="57"/>
              <w:ind w:hanging="0" w:left="0" w:right="0"/>
              <w:jc w:val="center"/>
              <w:rPr>
                <w:rFonts w:ascii="Times New Roman;serif" w:hAnsi="Times New Roman;serif"/>
                <w:sz w:val="24"/>
              </w:rPr>
            </w:pPr>
            <w:r>
              <w:rPr>
                <w:sz w:val="24"/>
              </w:rPr>
              <w:t>2,3%</w:t>
            </w:r>
          </w:p>
        </w:tc>
        <w:tc>
          <w:tcPr>
            <w:tcW w:w="0" w:type="auto"/>
            <w:tcBorders>
              <w:bottom w:val="single" w:sz="8" w:space="0" w:color="000000"/>
              <w:right w:val="single" w:sz="8" w:space="0" w:color="000000"/>
            </w:tcBorders>
            <w:tcMar>
              <w:top w:w="0" w:type="dxa"/>
              <w:left w:w="0" w:type="dxa"/>
            </w:tcMar>
            <w:vAlign w:val="bottom"/>
          </w:tcPr>
          <w:p>
            <w:pPr>
              <w:pStyle w:val="TableContents"/>
              <w:bidi w:val="0"/>
              <w:spacing w:before="57" w:after="57"/>
              <w:ind w:hanging="0" w:left="0" w:right="0"/>
              <w:jc w:val="center"/>
              <w:rPr>
                <w:rFonts w:ascii="Times New Roman;serif" w:hAnsi="Times New Roman;serif"/>
                <w:sz w:val="24"/>
              </w:rPr>
            </w:pPr>
            <w:r>
              <w:rPr>
                <w:sz w:val="24"/>
              </w:rPr>
              <w:t>2,1%</w:t>
            </w:r>
          </w:p>
        </w:tc>
        <w:tc>
          <w:tcPr>
            <w:tcW w:w="0" w:type="auto"/>
            <w:tcBorders>
              <w:bottom w:val="single" w:sz="8" w:space="0" w:color="000000"/>
              <w:right w:val="single" w:sz="8" w:space="0" w:color="000000"/>
            </w:tcBorders>
            <w:tcMar>
              <w:top w:w="0" w:type="dxa"/>
              <w:left w:w="0" w:type="dxa"/>
            </w:tcMar>
            <w:vAlign w:val="bottom"/>
          </w:tcPr>
          <w:p>
            <w:pPr>
              <w:pStyle w:val="TableContents"/>
              <w:bidi w:val="0"/>
              <w:spacing w:before="57" w:after="57"/>
              <w:ind w:hanging="0" w:left="0" w:right="0"/>
              <w:jc w:val="center"/>
              <w:rPr>
                <w:rFonts w:ascii="Times New Roman;serif" w:hAnsi="Times New Roman;serif"/>
                <w:sz w:val="24"/>
              </w:rPr>
            </w:pPr>
            <w:r>
              <w:rPr>
                <w:sz w:val="24"/>
              </w:rPr>
              <w:t>2,1%</w:t>
            </w:r>
          </w:p>
        </w:tc>
        <w:tc>
          <w:tcPr>
            <w:tcW w:w="0" w:type="auto"/>
            <w:tcBorders>
              <w:bottom w:val="single" w:sz="8" w:space="0" w:color="000000"/>
              <w:right w:val="single" w:sz="8" w:space="0" w:color="000000"/>
            </w:tcBorders>
            <w:tcMar>
              <w:top w:w="0" w:type="dxa"/>
              <w:left w:w="0" w:type="dxa"/>
            </w:tcMar>
            <w:vAlign w:val="bottom"/>
          </w:tcPr>
          <w:p>
            <w:pPr>
              <w:pStyle w:val="TableContents"/>
              <w:bidi w:val="0"/>
              <w:spacing w:before="57" w:after="57"/>
              <w:ind w:hanging="0" w:left="0" w:right="0"/>
              <w:jc w:val="center"/>
              <w:rPr>
                <w:rFonts w:ascii="Times New Roman;serif" w:hAnsi="Times New Roman;serif"/>
                <w:sz w:val="24"/>
              </w:rPr>
            </w:pPr>
            <w:r>
              <w:rPr>
                <w:sz w:val="24"/>
              </w:rPr>
              <w:t>2,2%</w:t>
            </w:r>
          </w:p>
        </w:tc>
        <w:tc>
          <w:tcPr>
            <w:tcW w:w="0" w:type="auto"/>
            <w:tcBorders>
              <w:bottom w:val="single" w:sz="8" w:space="0" w:color="000000"/>
              <w:right w:val="single" w:sz="8" w:space="0" w:color="000000"/>
            </w:tcBorders>
            <w:tcMar>
              <w:top w:w="0" w:type="dxa"/>
              <w:left w:w="0" w:type="dxa"/>
            </w:tcMar>
          </w:tcPr>
          <w:p>
            <w:pPr>
              <w:pStyle w:val="TableContents"/>
              <w:bidi w:val="0"/>
              <w:spacing w:before="57" w:after="57"/>
              <w:ind w:hanging="0" w:left="0" w:right="0"/>
              <w:jc w:val="center"/>
              <w:rPr>
                <w:rFonts w:ascii="Times New Roman;serif" w:hAnsi="Times New Roman;serif"/>
                <w:sz w:val="24"/>
              </w:rPr>
            </w:pPr>
            <w:r>
              <w:rPr>
                <w:sz w:val="24"/>
              </w:rPr>
              <w:t>2–2,1%</w:t>
            </w:r>
          </w:p>
        </w:tc>
      </w:tr>
      <w:tr>
        <w:trPr/>
        <w:tc>
          <w:tcPr>
            <w:tcW w:w="0" w:type="auto"/>
            <w:tcBorders>
              <w:left w:val="single" w:sz="8" w:space="0" w:color="000000"/>
              <w:bottom w:val="single" w:sz="8" w:space="0" w:color="000000"/>
              <w:right w:val="single" w:sz="8" w:space="0" w:color="000000"/>
            </w:tcBorders>
            <w:tcMar>
              <w:top w:w="0" w:type="dxa"/>
            </w:tcMar>
            <w:vAlign w:val="bottom"/>
          </w:tcPr>
          <w:p>
            <w:pPr>
              <w:pStyle w:val="TableContents"/>
              <w:bidi w:val="0"/>
              <w:spacing w:before="57" w:after="57"/>
              <w:ind w:hanging="0" w:left="0" w:right="0"/>
              <w:jc w:val="left"/>
              <w:rPr>
                <w:rFonts w:ascii="Times New Roman;serif" w:hAnsi="Times New Roman;serif"/>
                <w:sz w:val="24"/>
              </w:rPr>
            </w:pPr>
            <w:r>
              <w:rPr>
                <w:sz w:val="24"/>
              </w:rPr>
              <w:t>Сельское хозяйство</w:t>
            </w:r>
          </w:p>
        </w:tc>
        <w:tc>
          <w:tcPr>
            <w:tcW w:w="0" w:type="auto"/>
            <w:tcBorders>
              <w:bottom w:val="single" w:sz="8" w:space="0" w:color="000000"/>
              <w:right w:val="single" w:sz="8" w:space="0" w:color="000000"/>
            </w:tcBorders>
            <w:tcMar>
              <w:top w:w="0" w:type="dxa"/>
              <w:left w:w="0" w:type="dxa"/>
            </w:tcMar>
            <w:vAlign w:val="bottom"/>
          </w:tcPr>
          <w:p>
            <w:pPr>
              <w:pStyle w:val="TableContents"/>
              <w:bidi w:val="0"/>
              <w:spacing w:before="57" w:after="57"/>
              <w:ind w:hanging="0" w:left="0" w:right="0"/>
              <w:jc w:val="center"/>
              <w:rPr>
                <w:rFonts w:ascii="Times New Roman;serif" w:hAnsi="Times New Roman;serif"/>
                <w:sz w:val="24"/>
              </w:rPr>
            </w:pPr>
            <w:r>
              <w:rPr>
                <w:sz w:val="24"/>
              </w:rPr>
              <w:t>8,4%</w:t>
            </w:r>
          </w:p>
        </w:tc>
        <w:tc>
          <w:tcPr>
            <w:tcW w:w="0" w:type="auto"/>
            <w:tcBorders>
              <w:bottom w:val="single" w:sz="8" w:space="0" w:color="000000"/>
              <w:right w:val="single" w:sz="8" w:space="0" w:color="000000"/>
            </w:tcBorders>
            <w:tcMar>
              <w:top w:w="0" w:type="dxa"/>
              <w:left w:w="0" w:type="dxa"/>
            </w:tcMar>
            <w:vAlign w:val="bottom"/>
          </w:tcPr>
          <w:p>
            <w:pPr>
              <w:pStyle w:val="TableContents"/>
              <w:bidi w:val="0"/>
              <w:spacing w:before="57" w:after="57"/>
              <w:ind w:hanging="0" w:left="0" w:right="0"/>
              <w:jc w:val="center"/>
              <w:rPr>
                <w:rFonts w:ascii="Times New Roman;serif" w:hAnsi="Times New Roman;serif"/>
                <w:sz w:val="24"/>
              </w:rPr>
            </w:pPr>
            <w:r>
              <w:rPr>
                <w:sz w:val="24"/>
              </w:rPr>
              <w:t>20,8%</w:t>
            </w:r>
          </w:p>
        </w:tc>
        <w:tc>
          <w:tcPr>
            <w:tcW w:w="0" w:type="auto"/>
            <w:tcBorders>
              <w:bottom w:val="single" w:sz="8" w:space="0" w:color="000000"/>
              <w:right w:val="single" w:sz="8" w:space="0" w:color="000000"/>
            </w:tcBorders>
            <w:tcMar>
              <w:top w:w="0" w:type="dxa"/>
              <w:left w:w="0" w:type="dxa"/>
            </w:tcMar>
            <w:vAlign w:val="bottom"/>
          </w:tcPr>
          <w:p>
            <w:pPr>
              <w:pStyle w:val="TableContents"/>
              <w:bidi w:val="0"/>
              <w:spacing w:before="57" w:after="57"/>
              <w:ind w:hanging="0" w:left="0" w:right="0"/>
              <w:jc w:val="center"/>
              <w:rPr>
                <w:rFonts w:ascii="Times New Roman;serif" w:hAnsi="Times New Roman;serif"/>
                <w:sz w:val="24"/>
              </w:rPr>
            </w:pPr>
            <w:r>
              <w:rPr>
                <w:sz w:val="24"/>
              </w:rPr>
              <w:t>6,5%</w:t>
            </w:r>
          </w:p>
        </w:tc>
        <w:tc>
          <w:tcPr>
            <w:tcW w:w="0" w:type="auto"/>
            <w:tcBorders>
              <w:bottom w:val="single" w:sz="8" w:space="0" w:color="000000"/>
              <w:right w:val="single" w:sz="8" w:space="0" w:color="000000"/>
            </w:tcBorders>
            <w:tcMar>
              <w:top w:w="0" w:type="dxa"/>
              <w:left w:w="0" w:type="dxa"/>
            </w:tcMar>
            <w:vAlign w:val="bottom"/>
          </w:tcPr>
          <w:p>
            <w:pPr>
              <w:pStyle w:val="TableContents"/>
              <w:bidi w:val="0"/>
              <w:spacing w:before="57" w:after="57"/>
              <w:ind w:hanging="0" w:left="0" w:right="0"/>
              <w:jc w:val="center"/>
              <w:rPr>
                <w:rFonts w:ascii="Times New Roman;serif" w:hAnsi="Times New Roman;serif"/>
                <w:sz w:val="24"/>
              </w:rPr>
            </w:pPr>
            <w:r>
              <w:rPr>
                <w:sz w:val="24"/>
              </w:rPr>
              <w:t>11,5%</w:t>
            </w:r>
          </w:p>
        </w:tc>
        <w:tc>
          <w:tcPr>
            <w:tcW w:w="0" w:type="auto"/>
            <w:tcBorders>
              <w:bottom w:val="single" w:sz="8" w:space="0" w:color="000000"/>
              <w:right w:val="single" w:sz="8" w:space="0" w:color="000000"/>
            </w:tcBorders>
            <w:tcMar>
              <w:top w:w="0" w:type="dxa"/>
              <w:left w:w="0" w:type="dxa"/>
            </w:tcMar>
          </w:tcPr>
          <w:p>
            <w:pPr>
              <w:pStyle w:val="TableContents"/>
              <w:bidi w:val="0"/>
              <w:spacing w:before="57" w:after="57"/>
              <w:ind w:hanging="0" w:left="0" w:right="0"/>
              <w:jc w:val="center"/>
              <w:rPr>
                <w:rFonts w:ascii="Times New Roman;serif" w:hAnsi="Times New Roman;serif"/>
                <w:sz w:val="24"/>
              </w:rPr>
            </w:pPr>
            <w:r>
              <w:rPr>
                <w:sz w:val="24"/>
              </w:rPr>
              <w:t>5,5–7%</w:t>
            </w:r>
          </w:p>
        </w:tc>
      </w:tr>
      <w:tr>
        <w:trPr/>
        <w:tc>
          <w:tcPr>
            <w:tcW w:w="0" w:type="auto"/>
            <w:tcBorders>
              <w:left w:val="single" w:sz="8" w:space="0" w:color="000000"/>
              <w:bottom w:val="single" w:sz="8" w:space="0" w:color="000000"/>
              <w:right w:val="single" w:sz="8" w:space="0" w:color="000000"/>
            </w:tcBorders>
            <w:tcMar>
              <w:top w:w="0" w:type="dxa"/>
            </w:tcMar>
            <w:vAlign w:val="bottom"/>
          </w:tcPr>
          <w:p>
            <w:pPr>
              <w:pStyle w:val="TableContents"/>
              <w:bidi w:val="0"/>
              <w:spacing w:before="57" w:after="57"/>
              <w:ind w:hanging="0" w:left="0" w:right="0"/>
              <w:jc w:val="left"/>
              <w:rPr>
                <w:rFonts w:ascii="Times New Roman;serif" w:hAnsi="Times New Roman;serif"/>
                <w:sz w:val="24"/>
              </w:rPr>
            </w:pPr>
            <w:r>
              <w:rPr>
                <w:sz w:val="24"/>
              </w:rPr>
              <w:t>Транспорт</w:t>
            </w:r>
          </w:p>
        </w:tc>
        <w:tc>
          <w:tcPr>
            <w:tcW w:w="0" w:type="auto"/>
            <w:tcBorders>
              <w:bottom w:val="single" w:sz="8" w:space="0" w:color="000000"/>
              <w:right w:val="single" w:sz="8" w:space="0" w:color="000000"/>
            </w:tcBorders>
            <w:tcMar>
              <w:top w:w="0" w:type="dxa"/>
              <w:left w:w="0" w:type="dxa"/>
            </w:tcMar>
            <w:vAlign w:val="bottom"/>
          </w:tcPr>
          <w:p>
            <w:pPr>
              <w:pStyle w:val="TableContents"/>
              <w:bidi w:val="0"/>
              <w:spacing w:before="57" w:after="57"/>
              <w:ind w:hanging="0" w:left="0" w:right="0"/>
              <w:jc w:val="center"/>
              <w:rPr>
                <w:rFonts w:ascii="Times New Roman;serif" w:hAnsi="Times New Roman;serif"/>
                <w:sz w:val="24"/>
              </w:rPr>
            </w:pPr>
            <w:r>
              <w:rPr>
                <w:sz w:val="24"/>
              </w:rPr>
              <w:t>1,6%</w:t>
            </w:r>
          </w:p>
        </w:tc>
        <w:tc>
          <w:tcPr>
            <w:tcW w:w="0" w:type="auto"/>
            <w:tcBorders>
              <w:bottom w:val="single" w:sz="8" w:space="0" w:color="000000"/>
              <w:right w:val="single" w:sz="8" w:space="0" w:color="000000"/>
            </w:tcBorders>
            <w:tcMar>
              <w:top w:w="0" w:type="dxa"/>
              <w:left w:w="0" w:type="dxa"/>
            </w:tcMar>
            <w:vAlign w:val="bottom"/>
          </w:tcPr>
          <w:p>
            <w:pPr>
              <w:pStyle w:val="TableContents"/>
              <w:bidi w:val="0"/>
              <w:spacing w:before="57" w:after="57"/>
              <w:ind w:hanging="0" w:left="0" w:right="0"/>
              <w:jc w:val="center"/>
              <w:rPr>
                <w:rFonts w:ascii="Times New Roman;serif" w:hAnsi="Times New Roman;serif"/>
                <w:sz w:val="24"/>
              </w:rPr>
            </w:pPr>
            <w:r>
              <w:rPr>
                <w:sz w:val="24"/>
              </w:rPr>
              <w:t>1,5%</w:t>
            </w:r>
          </w:p>
        </w:tc>
        <w:tc>
          <w:tcPr>
            <w:tcW w:w="0" w:type="auto"/>
            <w:tcBorders>
              <w:bottom w:val="single" w:sz="8" w:space="0" w:color="000000"/>
              <w:right w:val="single" w:sz="8" w:space="0" w:color="000000"/>
            </w:tcBorders>
            <w:tcMar>
              <w:top w:w="0" w:type="dxa"/>
              <w:left w:w="0" w:type="dxa"/>
            </w:tcMar>
            <w:vAlign w:val="bottom"/>
          </w:tcPr>
          <w:p>
            <w:pPr>
              <w:pStyle w:val="TableContents"/>
              <w:bidi w:val="0"/>
              <w:spacing w:before="57" w:after="57"/>
              <w:ind w:hanging="0" w:left="0" w:right="0"/>
              <w:jc w:val="center"/>
              <w:rPr>
                <w:rFonts w:ascii="Times New Roman;serif" w:hAnsi="Times New Roman;serif"/>
                <w:sz w:val="24"/>
              </w:rPr>
            </w:pPr>
            <w:r>
              <w:rPr>
                <w:sz w:val="24"/>
              </w:rPr>
              <w:t>1,4%</w:t>
            </w:r>
          </w:p>
        </w:tc>
        <w:tc>
          <w:tcPr>
            <w:tcW w:w="0" w:type="auto"/>
            <w:tcBorders>
              <w:bottom w:val="single" w:sz="8" w:space="0" w:color="000000"/>
              <w:right w:val="single" w:sz="8" w:space="0" w:color="000000"/>
            </w:tcBorders>
            <w:tcMar>
              <w:top w:w="0" w:type="dxa"/>
              <w:left w:w="0" w:type="dxa"/>
            </w:tcMar>
            <w:vAlign w:val="bottom"/>
          </w:tcPr>
          <w:p>
            <w:pPr>
              <w:pStyle w:val="TableContents"/>
              <w:bidi w:val="0"/>
              <w:spacing w:before="57" w:after="57"/>
              <w:ind w:hanging="0" w:left="0" w:right="0"/>
              <w:jc w:val="center"/>
              <w:rPr>
                <w:rFonts w:ascii="Times New Roman;serif" w:hAnsi="Times New Roman;serif"/>
                <w:sz w:val="24"/>
              </w:rPr>
            </w:pPr>
            <w:r>
              <w:rPr>
                <w:sz w:val="24"/>
              </w:rPr>
              <w:t>1,4%</w:t>
            </w:r>
          </w:p>
        </w:tc>
        <w:tc>
          <w:tcPr>
            <w:tcW w:w="0" w:type="auto"/>
            <w:tcBorders>
              <w:bottom w:val="single" w:sz="8" w:space="0" w:color="000000"/>
              <w:right w:val="single" w:sz="8" w:space="0" w:color="000000"/>
            </w:tcBorders>
            <w:tcMar>
              <w:top w:w="0" w:type="dxa"/>
              <w:left w:w="0" w:type="dxa"/>
            </w:tcMar>
          </w:tcPr>
          <w:p>
            <w:pPr>
              <w:pStyle w:val="TableContents"/>
              <w:bidi w:val="0"/>
              <w:spacing w:before="57" w:after="57"/>
              <w:ind w:hanging="0" w:left="0" w:right="0"/>
              <w:jc w:val="center"/>
              <w:rPr>
                <w:rFonts w:ascii="Times New Roman;serif" w:hAnsi="Times New Roman;serif"/>
                <w:sz w:val="24"/>
              </w:rPr>
            </w:pPr>
            <w:r>
              <w:rPr>
                <w:sz w:val="24"/>
              </w:rPr>
              <w:t>1–1,5%</w:t>
            </w:r>
          </w:p>
        </w:tc>
      </w:tr>
      <w:tr>
        <w:trPr/>
        <w:tc>
          <w:tcPr>
            <w:tcW w:w="0" w:type="auto"/>
            <w:tcBorders>
              <w:left w:val="single" w:sz="8" w:space="0" w:color="000000"/>
              <w:bottom w:val="single" w:sz="8" w:space="0" w:color="000000"/>
              <w:right w:val="single" w:sz="8" w:space="0" w:color="000000"/>
            </w:tcBorders>
            <w:tcMar>
              <w:top w:w="0" w:type="dxa"/>
            </w:tcMar>
            <w:vAlign w:val="bottom"/>
          </w:tcPr>
          <w:p>
            <w:pPr>
              <w:pStyle w:val="TableContents"/>
              <w:bidi w:val="0"/>
              <w:spacing w:before="57" w:after="57"/>
              <w:ind w:hanging="0" w:left="0" w:right="0"/>
              <w:jc w:val="left"/>
              <w:rPr>
                <w:rFonts w:ascii="Times New Roman;serif" w:hAnsi="Times New Roman;serif"/>
                <w:sz w:val="24"/>
              </w:rPr>
            </w:pPr>
            <w:r>
              <w:rPr>
                <w:sz w:val="24"/>
              </w:rPr>
              <w:t>Связь</w:t>
            </w:r>
          </w:p>
        </w:tc>
        <w:tc>
          <w:tcPr>
            <w:tcW w:w="0" w:type="auto"/>
            <w:tcBorders>
              <w:bottom w:val="single" w:sz="8" w:space="0" w:color="000000"/>
              <w:right w:val="single" w:sz="8" w:space="0" w:color="000000"/>
            </w:tcBorders>
            <w:tcMar>
              <w:top w:w="0" w:type="dxa"/>
              <w:left w:w="0" w:type="dxa"/>
            </w:tcMar>
            <w:vAlign w:val="bottom"/>
          </w:tcPr>
          <w:p>
            <w:pPr>
              <w:pStyle w:val="TableContents"/>
              <w:bidi w:val="0"/>
              <w:spacing w:before="57" w:after="57"/>
              <w:ind w:hanging="0" w:left="0" w:right="0"/>
              <w:jc w:val="center"/>
              <w:rPr>
                <w:rFonts w:ascii="Times New Roman;serif" w:hAnsi="Times New Roman;serif"/>
                <w:sz w:val="24"/>
              </w:rPr>
            </w:pPr>
            <w:r>
              <w:rPr>
                <w:sz w:val="24"/>
              </w:rPr>
              <w:t>0,8%</w:t>
            </w:r>
          </w:p>
        </w:tc>
        <w:tc>
          <w:tcPr>
            <w:tcW w:w="0" w:type="auto"/>
            <w:tcBorders>
              <w:bottom w:val="single" w:sz="8" w:space="0" w:color="000000"/>
              <w:right w:val="single" w:sz="8" w:space="0" w:color="000000"/>
            </w:tcBorders>
            <w:tcMar>
              <w:top w:w="0" w:type="dxa"/>
              <w:left w:w="0" w:type="dxa"/>
            </w:tcMar>
            <w:vAlign w:val="bottom"/>
          </w:tcPr>
          <w:p>
            <w:pPr>
              <w:pStyle w:val="TableContents"/>
              <w:bidi w:val="0"/>
              <w:spacing w:before="57" w:after="57"/>
              <w:ind w:hanging="0" w:left="0" w:right="0"/>
              <w:jc w:val="center"/>
              <w:rPr>
                <w:rFonts w:ascii="Times New Roman;serif" w:hAnsi="Times New Roman;serif"/>
                <w:sz w:val="24"/>
              </w:rPr>
            </w:pPr>
            <w:r>
              <w:rPr>
                <w:sz w:val="24"/>
              </w:rPr>
              <w:t>0,8%</w:t>
            </w:r>
          </w:p>
        </w:tc>
        <w:tc>
          <w:tcPr>
            <w:tcW w:w="0" w:type="auto"/>
            <w:tcBorders>
              <w:bottom w:val="single" w:sz="8" w:space="0" w:color="000000"/>
              <w:right w:val="single" w:sz="8" w:space="0" w:color="000000"/>
            </w:tcBorders>
            <w:tcMar>
              <w:top w:w="0" w:type="dxa"/>
              <w:left w:w="0" w:type="dxa"/>
            </w:tcMar>
            <w:vAlign w:val="bottom"/>
          </w:tcPr>
          <w:p>
            <w:pPr>
              <w:pStyle w:val="TableContents"/>
              <w:bidi w:val="0"/>
              <w:spacing w:before="57" w:after="57"/>
              <w:ind w:hanging="0" w:left="0" w:right="0"/>
              <w:jc w:val="center"/>
              <w:rPr>
                <w:rFonts w:ascii="Times New Roman;serif" w:hAnsi="Times New Roman;serif"/>
                <w:sz w:val="24"/>
              </w:rPr>
            </w:pPr>
            <w:r>
              <w:rPr>
                <w:sz w:val="24"/>
              </w:rPr>
              <w:t>0,7%</w:t>
            </w:r>
          </w:p>
        </w:tc>
        <w:tc>
          <w:tcPr>
            <w:tcW w:w="0" w:type="auto"/>
            <w:tcBorders>
              <w:bottom w:val="single" w:sz="8" w:space="0" w:color="000000"/>
              <w:right w:val="single" w:sz="8" w:space="0" w:color="000000"/>
            </w:tcBorders>
            <w:tcMar>
              <w:top w:w="0" w:type="dxa"/>
              <w:left w:w="0" w:type="dxa"/>
            </w:tcMar>
            <w:vAlign w:val="bottom"/>
          </w:tcPr>
          <w:p>
            <w:pPr>
              <w:pStyle w:val="TableContents"/>
              <w:bidi w:val="0"/>
              <w:spacing w:before="57" w:after="57"/>
              <w:ind w:hanging="0" w:left="0" w:right="0"/>
              <w:jc w:val="center"/>
              <w:rPr>
                <w:rFonts w:ascii="Times New Roman;serif" w:hAnsi="Times New Roman;serif"/>
                <w:sz w:val="24"/>
              </w:rPr>
            </w:pPr>
            <w:r>
              <w:rPr>
                <w:sz w:val="24"/>
              </w:rPr>
              <w:t>0,7%</w:t>
            </w:r>
          </w:p>
        </w:tc>
        <w:tc>
          <w:tcPr>
            <w:tcW w:w="0" w:type="auto"/>
            <w:tcBorders>
              <w:bottom w:val="single" w:sz="8" w:space="0" w:color="000000"/>
              <w:right w:val="single" w:sz="8" w:space="0" w:color="000000"/>
            </w:tcBorders>
            <w:tcMar>
              <w:top w:w="0" w:type="dxa"/>
              <w:left w:w="0" w:type="dxa"/>
            </w:tcMar>
          </w:tcPr>
          <w:p>
            <w:pPr>
              <w:pStyle w:val="TableContents"/>
              <w:bidi w:val="0"/>
              <w:spacing w:before="57" w:after="57"/>
              <w:ind w:hanging="0" w:left="0" w:right="0"/>
              <w:jc w:val="center"/>
              <w:rPr>
                <w:rFonts w:ascii="Times New Roman;serif" w:hAnsi="Times New Roman;serif"/>
                <w:sz w:val="24"/>
              </w:rPr>
            </w:pPr>
            <w:r>
              <w:rPr>
                <w:sz w:val="24"/>
              </w:rPr>
              <w:t>0,6–0,7%</w:t>
            </w:r>
          </w:p>
        </w:tc>
      </w:tr>
      <w:tr>
        <w:trPr/>
        <w:tc>
          <w:tcPr>
            <w:tcW w:w="0" w:type="auto"/>
            <w:tcBorders>
              <w:left w:val="single" w:sz="8" w:space="0" w:color="000000"/>
              <w:bottom w:val="single" w:sz="8" w:space="0" w:color="000000"/>
              <w:right w:val="single" w:sz="8" w:space="0" w:color="000000"/>
            </w:tcBorders>
            <w:tcMar>
              <w:top w:w="0" w:type="dxa"/>
            </w:tcMar>
            <w:vAlign w:val="bottom"/>
          </w:tcPr>
          <w:p>
            <w:pPr>
              <w:pStyle w:val="TableContents"/>
              <w:bidi w:val="0"/>
              <w:spacing w:before="57" w:after="57"/>
              <w:ind w:hanging="0" w:left="0" w:right="0"/>
              <w:jc w:val="left"/>
              <w:rPr>
                <w:rFonts w:ascii="Times New Roman;serif" w:hAnsi="Times New Roman;serif"/>
                <w:sz w:val="24"/>
              </w:rPr>
            </w:pPr>
            <w:r>
              <w:rPr>
                <w:sz w:val="24"/>
              </w:rPr>
              <w:t>Строительство</w:t>
            </w:r>
          </w:p>
        </w:tc>
        <w:tc>
          <w:tcPr>
            <w:tcW w:w="0" w:type="auto"/>
            <w:tcBorders>
              <w:bottom w:val="single" w:sz="8" w:space="0" w:color="000000"/>
              <w:right w:val="single" w:sz="8" w:space="0" w:color="000000"/>
            </w:tcBorders>
            <w:tcMar>
              <w:top w:w="0" w:type="dxa"/>
              <w:left w:w="0" w:type="dxa"/>
            </w:tcMar>
            <w:vAlign w:val="bottom"/>
          </w:tcPr>
          <w:p>
            <w:pPr>
              <w:pStyle w:val="TableContents"/>
              <w:bidi w:val="0"/>
              <w:spacing w:before="57" w:after="57"/>
              <w:ind w:hanging="0" w:left="0" w:right="0"/>
              <w:jc w:val="center"/>
              <w:rPr>
                <w:rFonts w:ascii="Times New Roman;serif" w:hAnsi="Times New Roman;serif"/>
                <w:sz w:val="24"/>
              </w:rPr>
            </w:pPr>
            <w:r>
              <w:rPr>
                <w:sz w:val="24"/>
              </w:rPr>
              <w:t>1,0%</w:t>
            </w:r>
          </w:p>
        </w:tc>
        <w:tc>
          <w:tcPr>
            <w:tcW w:w="0" w:type="auto"/>
            <w:tcBorders>
              <w:bottom w:val="single" w:sz="8" w:space="0" w:color="000000"/>
              <w:right w:val="single" w:sz="8" w:space="0" w:color="000000"/>
            </w:tcBorders>
            <w:tcMar>
              <w:top w:w="0" w:type="dxa"/>
              <w:left w:w="0" w:type="dxa"/>
            </w:tcMar>
            <w:vAlign w:val="bottom"/>
          </w:tcPr>
          <w:p>
            <w:pPr>
              <w:pStyle w:val="TableContents"/>
              <w:bidi w:val="0"/>
              <w:spacing w:before="57" w:after="57"/>
              <w:ind w:hanging="0" w:left="0" w:right="0"/>
              <w:jc w:val="center"/>
              <w:rPr>
                <w:rFonts w:ascii="Times New Roman;serif" w:hAnsi="Times New Roman;serif"/>
                <w:sz w:val="24"/>
              </w:rPr>
            </w:pPr>
            <w:r>
              <w:rPr>
                <w:sz w:val="24"/>
              </w:rPr>
              <w:t>3,1%</w:t>
            </w:r>
          </w:p>
        </w:tc>
        <w:tc>
          <w:tcPr>
            <w:tcW w:w="0" w:type="auto"/>
            <w:tcBorders>
              <w:bottom w:val="single" w:sz="8" w:space="0" w:color="000000"/>
              <w:right w:val="single" w:sz="8" w:space="0" w:color="000000"/>
            </w:tcBorders>
            <w:tcMar>
              <w:top w:w="0" w:type="dxa"/>
              <w:left w:w="0" w:type="dxa"/>
            </w:tcMar>
            <w:vAlign w:val="bottom"/>
          </w:tcPr>
          <w:p>
            <w:pPr>
              <w:pStyle w:val="TableContents"/>
              <w:bidi w:val="0"/>
              <w:spacing w:before="57" w:after="57"/>
              <w:ind w:hanging="0" w:left="0" w:right="0"/>
              <w:jc w:val="center"/>
              <w:rPr>
                <w:rFonts w:ascii="Times New Roman;serif" w:hAnsi="Times New Roman;serif"/>
                <w:sz w:val="24"/>
              </w:rPr>
            </w:pPr>
            <w:r>
              <w:rPr>
                <w:sz w:val="24"/>
              </w:rPr>
              <w:t>1,7%</w:t>
            </w:r>
          </w:p>
        </w:tc>
        <w:tc>
          <w:tcPr>
            <w:tcW w:w="0" w:type="auto"/>
            <w:tcBorders>
              <w:bottom w:val="single" w:sz="8" w:space="0" w:color="000000"/>
              <w:right w:val="single" w:sz="8" w:space="0" w:color="000000"/>
            </w:tcBorders>
            <w:tcMar>
              <w:top w:w="0" w:type="dxa"/>
              <w:left w:w="0" w:type="dxa"/>
            </w:tcMar>
            <w:vAlign w:val="bottom"/>
          </w:tcPr>
          <w:p>
            <w:pPr>
              <w:pStyle w:val="TableContents"/>
              <w:bidi w:val="0"/>
              <w:spacing w:before="57" w:after="57"/>
              <w:ind w:hanging="0" w:left="0" w:right="0"/>
              <w:jc w:val="center"/>
              <w:rPr>
                <w:rFonts w:ascii="Times New Roman;serif" w:hAnsi="Times New Roman;serif"/>
                <w:sz w:val="24"/>
              </w:rPr>
            </w:pPr>
            <w:r>
              <w:rPr>
                <w:sz w:val="24"/>
              </w:rPr>
              <w:t>1,5%</w:t>
            </w:r>
          </w:p>
        </w:tc>
        <w:tc>
          <w:tcPr>
            <w:tcW w:w="0" w:type="auto"/>
            <w:tcBorders>
              <w:bottom w:val="single" w:sz="8" w:space="0" w:color="000000"/>
              <w:right w:val="single" w:sz="8" w:space="0" w:color="000000"/>
            </w:tcBorders>
            <w:tcMar>
              <w:top w:w="0" w:type="dxa"/>
              <w:left w:w="0" w:type="dxa"/>
            </w:tcMar>
          </w:tcPr>
          <w:p>
            <w:pPr>
              <w:pStyle w:val="TableContents"/>
              <w:bidi w:val="0"/>
              <w:spacing w:before="57" w:after="57"/>
              <w:ind w:hanging="0" w:left="0" w:right="0"/>
              <w:jc w:val="center"/>
              <w:rPr>
                <w:rFonts w:ascii="Times New Roman;serif" w:hAnsi="Times New Roman;serif"/>
                <w:sz w:val="24"/>
              </w:rPr>
            </w:pPr>
            <w:r>
              <w:rPr>
                <w:sz w:val="24"/>
              </w:rPr>
              <w:t>1–2%</w:t>
            </w:r>
          </w:p>
        </w:tc>
      </w:tr>
      <w:tr>
        <w:trPr/>
        <w:tc>
          <w:tcPr>
            <w:tcW w:w="0" w:type="auto"/>
            <w:tcBorders>
              <w:left w:val="single" w:sz="8" w:space="0" w:color="000000"/>
              <w:bottom w:val="single" w:sz="8" w:space="0" w:color="000000"/>
              <w:right w:val="single" w:sz="8" w:space="0" w:color="000000"/>
            </w:tcBorders>
            <w:tcMar>
              <w:top w:w="0" w:type="dxa"/>
            </w:tcMar>
            <w:vAlign w:val="bottom"/>
          </w:tcPr>
          <w:p>
            <w:pPr>
              <w:pStyle w:val="TableContents"/>
              <w:bidi w:val="0"/>
              <w:spacing w:before="57" w:after="57"/>
              <w:ind w:hanging="0" w:left="0" w:right="0"/>
              <w:jc w:val="left"/>
              <w:rPr>
                <w:rFonts w:ascii="Times New Roman;serif" w:hAnsi="Times New Roman;serif"/>
                <w:sz w:val="24"/>
              </w:rPr>
            </w:pPr>
            <w:r>
              <w:rPr>
                <w:sz w:val="24"/>
              </w:rPr>
              <w:t>Торговля и общепит</w:t>
            </w:r>
          </w:p>
        </w:tc>
        <w:tc>
          <w:tcPr>
            <w:tcW w:w="0" w:type="auto"/>
            <w:tcBorders>
              <w:bottom w:val="single" w:sz="8" w:space="0" w:color="000000"/>
              <w:right w:val="single" w:sz="8" w:space="0" w:color="000000"/>
            </w:tcBorders>
            <w:tcMar>
              <w:top w:w="0" w:type="dxa"/>
              <w:left w:w="0" w:type="dxa"/>
            </w:tcMar>
            <w:vAlign w:val="bottom"/>
          </w:tcPr>
          <w:p>
            <w:pPr>
              <w:pStyle w:val="TableContents"/>
              <w:bidi w:val="0"/>
              <w:spacing w:before="57" w:after="57"/>
              <w:ind w:hanging="0" w:left="0" w:right="0"/>
              <w:jc w:val="center"/>
              <w:rPr>
                <w:rFonts w:ascii="Times New Roman;serif" w:hAnsi="Times New Roman;serif"/>
                <w:sz w:val="24"/>
              </w:rPr>
            </w:pPr>
            <w:r>
              <w:rPr>
                <w:sz w:val="24"/>
              </w:rPr>
              <w:t>2,1%</w:t>
            </w:r>
          </w:p>
        </w:tc>
        <w:tc>
          <w:tcPr>
            <w:tcW w:w="0" w:type="auto"/>
            <w:tcBorders>
              <w:bottom w:val="single" w:sz="8" w:space="0" w:color="000000"/>
              <w:right w:val="single" w:sz="8" w:space="0" w:color="000000"/>
            </w:tcBorders>
            <w:tcMar>
              <w:top w:w="0" w:type="dxa"/>
              <w:left w:w="0" w:type="dxa"/>
            </w:tcMar>
            <w:vAlign w:val="bottom"/>
          </w:tcPr>
          <w:p>
            <w:pPr>
              <w:pStyle w:val="TableContents"/>
              <w:bidi w:val="0"/>
              <w:spacing w:before="57" w:after="57"/>
              <w:ind w:hanging="0" w:left="0" w:right="0"/>
              <w:jc w:val="center"/>
              <w:rPr>
                <w:rFonts w:ascii="Times New Roman;serif" w:hAnsi="Times New Roman;serif"/>
                <w:sz w:val="24"/>
              </w:rPr>
            </w:pPr>
            <w:r>
              <w:rPr>
                <w:sz w:val="24"/>
              </w:rPr>
              <w:t>2,1%</w:t>
            </w:r>
          </w:p>
        </w:tc>
        <w:tc>
          <w:tcPr>
            <w:tcW w:w="0" w:type="auto"/>
            <w:tcBorders>
              <w:bottom w:val="single" w:sz="8" w:space="0" w:color="000000"/>
              <w:right w:val="single" w:sz="8" w:space="0" w:color="000000"/>
            </w:tcBorders>
            <w:tcMar>
              <w:top w:w="0" w:type="dxa"/>
              <w:left w:w="0" w:type="dxa"/>
            </w:tcMar>
            <w:vAlign w:val="bottom"/>
          </w:tcPr>
          <w:p>
            <w:pPr>
              <w:pStyle w:val="TableContents"/>
              <w:bidi w:val="0"/>
              <w:spacing w:before="57" w:after="57"/>
              <w:ind w:hanging="0" w:left="0" w:right="0"/>
              <w:jc w:val="center"/>
              <w:rPr>
                <w:rFonts w:ascii="Times New Roman;serif" w:hAnsi="Times New Roman;serif"/>
                <w:sz w:val="24"/>
              </w:rPr>
            </w:pPr>
            <w:r>
              <w:rPr>
                <w:sz w:val="24"/>
              </w:rPr>
              <w:t>2,0%</w:t>
            </w:r>
          </w:p>
        </w:tc>
        <w:tc>
          <w:tcPr>
            <w:tcW w:w="0" w:type="auto"/>
            <w:tcBorders>
              <w:bottom w:val="single" w:sz="8" w:space="0" w:color="000000"/>
              <w:right w:val="single" w:sz="8" w:space="0" w:color="000000"/>
            </w:tcBorders>
            <w:tcMar>
              <w:top w:w="0" w:type="dxa"/>
              <w:left w:w="0" w:type="dxa"/>
            </w:tcMar>
            <w:vAlign w:val="bottom"/>
          </w:tcPr>
          <w:p>
            <w:pPr>
              <w:pStyle w:val="TableContents"/>
              <w:bidi w:val="0"/>
              <w:spacing w:before="57" w:after="57"/>
              <w:ind w:hanging="0" w:left="0" w:right="0"/>
              <w:jc w:val="center"/>
              <w:rPr>
                <w:rFonts w:ascii="Times New Roman;serif" w:hAnsi="Times New Roman;serif"/>
                <w:sz w:val="24"/>
              </w:rPr>
            </w:pPr>
            <w:r>
              <w:rPr>
                <w:sz w:val="24"/>
              </w:rPr>
              <w:t>1,8%</w:t>
            </w:r>
          </w:p>
        </w:tc>
        <w:tc>
          <w:tcPr>
            <w:tcW w:w="0" w:type="auto"/>
            <w:tcBorders>
              <w:bottom w:val="single" w:sz="8" w:space="0" w:color="000000"/>
              <w:right w:val="single" w:sz="8" w:space="0" w:color="000000"/>
            </w:tcBorders>
            <w:tcMar>
              <w:top w:w="0" w:type="dxa"/>
              <w:left w:w="0" w:type="dxa"/>
            </w:tcMar>
          </w:tcPr>
          <w:p>
            <w:pPr>
              <w:pStyle w:val="TableContents"/>
              <w:bidi w:val="0"/>
              <w:spacing w:before="57" w:after="57"/>
              <w:ind w:hanging="0" w:left="0" w:right="0"/>
              <w:jc w:val="center"/>
              <w:rPr>
                <w:rFonts w:ascii="Times New Roman;serif" w:hAnsi="Times New Roman;serif"/>
                <w:sz w:val="24"/>
              </w:rPr>
            </w:pPr>
            <w:r>
              <w:rPr>
                <w:sz w:val="24"/>
              </w:rPr>
              <w:t>2–2,1%</w:t>
            </w:r>
          </w:p>
        </w:tc>
      </w:tr>
      <w:tr>
        <w:trPr/>
        <w:tc>
          <w:tcPr>
            <w:tcW w:w="0" w:type="auto"/>
            <w:tcBorders>
              <w:left w:val="single" w:sz="8" w:space="0" w:color="000000"/>
              <w:bottom w:val="single" w:sz="8" w:space="0" w:color="000000"/>
              <w:right w:val="single" w:sz="8" w:space="0" w:color="000000"/>
            </w:tcBorders>
            <w:tcMar>
              <w:top w:w="0" w:type="dxa"/>
            </w:tcMar>
            <w:vAlign w:val="bottom"/>
          </w:tcPr>
          <w:p>
            <w:pPr>
              <w:pStyle w:val="TableContents"/>
              <w:bidi w:val="0"/>
              <w:spacing w:before="57" w:after="57"/>
              <w:ind w:hanging="0" w:left="0" w:right="0"/>
              <w:jc w:val="left"/>
              <w:rPr>
                <w:rFonts w:ascii="Times New Roman;serif" w:hAnsi="Times New Roman;serif"/>
                <w:sz w:val="24"/>
              </w:rPr>
            </w:pPr>
            <w:r>
              <w:rPr>
                <w:sz w:val="24"/>
              </w:rPr>
              <w:t>Операции с недвижимостью</w:t>
            </w:r>
          </w:p>
        </w:tc>
        <w:tc>
          <w:tcPr>
            <w:tcW w:w="0" w:type="auto"/>
            <w:tcBorders>
              <w:bottom w:val="single" w:sz="8" w:space="0" w:color="000000"/>
              <w:right w:val="single" w:sz="8" w:space="0" w:color="000000"/>
            </w:tcBorders>
            <w:tcMar>
              <w:top w:w="0" w:type="dxa"/>
              <w:left w:w="0" w:type="dxa"/>
            </w:tcMar>
            <w:vAlign w:val="bottom"/>
          </w:tcPr>
          <w:p>
            <w:pPr>
              <w:pStyle w:val="TableContents"/>
              <w:bidi w:val="0"/>
              <w:spacing w:before="57" w:after="57"/>
              <w:ind w:hanging="0" w:left="0" w:right="0"/>
              <w:jc w:val="center"/>
              <w:rPr>
                <w:rFonts w:ascii="Times New Roman;serif" w:hAnsi="Times New Roman;serif"/>
                <w:sz w:val="24"/>
              </w:rPr>
            </w:pPr>
            <w:r>
              <w:rPr>
                <w:sz w:val="24"/>
              </w:rPr>
              <w:t>2,0%</w:t>
            </w:r>
          </w:p>
        </w:tc>
        <w:tc>
          <w:tcPr>
            <w:tcW w:w="0" w:type="auto"/>
            <w:tcBorders>
              <w:bottom w:val="single" w:sz="8" w:space="0" w:color="000000"/>
              <w:right w:val="single" w:sz="8" w:space="0" w:color="000000"/>
            </w:tcBorders>
            <w:tcMar>
              <w:top w:w="0" w:type="dxa"/>
              <w:left w:w="0" w:type="dxa"/>
            </w:tcMar>
            <w:vAlign w:val="bottom"/>
          </w:tcPr>
          <w:p>
            <w:pPr>
              <w:pStyle w:val="TableContents"/>
              <w:bidi w:val="0"/>
              <w:spacing w:before="57" w:after="57"/>
              <w:ind w:hanging="0" w:left="0" w:right="0"/>
              <w:jc w:val="center"/>
              <w:rPr>
                <w:rFonts w:ascii="Times New Roman;serif" w:hAnsi="Times New Roman;serif"/>
                <w:sz w:val="24"/>
              </w:rPr>
            </w:pPr>
            <w:r>
              <w:rPr>
                <w:sz w:val="24"/>
              </w:rPr>
              <w:t>6,5%</w:t>
            </w:r>
          </w:p>
        </w:tc>
        <w:tc>
          <w:tcPr>
            <w:tcW w:w="0" w:type="auto"/>
            <w:tcBorders>
              <w:bottom w:val="single" w:sz="8" w:space="0" w:color="000000"/>
              <w:right w:val="single" w:sz="8" w:space="0" w:color="000000"/>
            </w:tcBorders>
            <w:tcMar>
              <w:top w:w="0" w:type="dxa"/>
              <w:left w:w="0" w:type="dxa"/>
            </w:tcMar>
            <w:vAlign w:val="bottom"/>
          </w:tcPr>
          <w:p>
            <w:pPr>
              <w:pStyle w:val="TableContents"/>
              <w:bidi w:val="0"/>
              <w:spacing w:before="57" w:after="57"/>
              <w:ind w:hanging="0" w:left="0" w:right="0"/>
              <w:jc w:val="center"/>
              <w:rPr>
                <w:rFonts w:ascii="Times New Roman;serif" w:hAnsi="Times New Roman;serif"/>
                <w:sz w:val="24"/>
              </w:rPr>
            </w:pPr>
            <w:r>
              <w:rPr>
                <w:sz w:val="24"/>
              </w:rPr>
              <w:t>1,5%</w:t>
            </w:r>
          </w:p>
        </w:tc>
        <w:tc>
          <w:tcPr>
            <w:tcW w:w="0" w:type="auto"/>
            <w:tcBorders>
              <w:bottom w:val="single" w:sz="8" w:space="0" w:color="000000"/>
              <w:right w:val="single" w:sz="8" w:space="0" w:color="000000"/>
            </w:tcBorders>
            <w:tcMar>
              <w:top w:w="0" w:type="dxa"/>
              <w:left w:w="0" w:type="dxa"/>
            </w:tcMar>
            <w:vAlign w:val="bottom"/>
          </w:tcPr>
          <w:p>
            <w:pPr>
              <w:pStyle w:val="TableContents"/>
              <w:bidi w:val="0"/>
              <w:spacing w:before="57" w:after="57"/>
              <w:ind w:hanging="0" w:left="0" w:right="0"/>
              <w:jc w:val="center"/>
              <w:rPr>
                <w:rFonts w:ascii="Times New Roman;serif" w:hAnsi="Times New Roman;serif"/>
                <w:sz w:val="24"/>
              </w:rPr>
            </w:pPr>
            <w:r>
              <w:rPr>
                <w:sz w:val="24"/>
              </w:rPr>
              <w:t>1,3%</w:t>
            </w:r>
          </w:p>
        </w:tc>
        <w:tc>
          <w:tcPr>
            <w:tcW w:w="0" w:type="auto"/>
            <w:tcBorders>
              <w:bottom w:val="single" w:sz="8" w:space="0" w:color="000000"/>
              <w:right w:val="single" w:sz="8" w:space="0" w:color="000000"/>
            </w:tcBorders>
            <w:tcMar>
              <w:top w:w="0" w:type="dxa"/>
              <w:left w:w="0" w:type="dxa"/>
            </w:tcMar>
          </w:tcPr>
          <w:p>
            <w:pPr>
              <w:pStyle w:val="TableContents"/>
              <w:bidi w:val="0"/>
              <w:spacing w:before="57" w:after="57"/>
              <w:ind w:hanging="0" w:left="0" w:right="0"/>
              <w:jc w:val="center"/>
              <w:rPr>
                <w:rFonts w:ascii="Times New Roman;serif" w:hAnsi="Times New Roman;serif"/>
                <w:sz w:val="24"/>
              </w:rPr>
            </w:pPr>
            <w:r>
              <w:rPr>
                <w:sz w:val="24"/>
              </w:rPr>
              <w:t>1–3%</w:t>
            </w:r>
          </w:p>
        </w:tc>
      </w:tr>
      <w:tr>
        <w:trPr/>
        <w:tc>
          <w:tcPr>
            <w:tcW w:w="0" w:type="auto"/>
            <w:tcBorders>
              <w:left w:val="single" w:sz="8" w:space="0" w:color="000000"/>
              <w:bottom w:val="single" w:sz="8" w:space="0" w:color="000000"/>
              <w:right w:val="single" w:sz="8" w:space="0" w:color="000000"/>
            </w:tcBorders>
            <w:tcMar>
              <w:top w:w="0" w:type="dxa"/>
            </w:tcMar>
            <w:vAlign w:val="bottom"/>
          </w:tcPr>
          <w:p>
            <w:pPr>
              <w:pStyle w:val="TableContents"/>
              <w:bidi w:val="0"/>
              <w:spacing w:before="57" w:after="57"/>
              <w:ind w:hanging="0" w:left="0" w:right="0"/>
              <w:jc w:val="left"/>
              <w:rPr>
                <w:rFonts w:ascii="Times New Roman;serif" w:hAnsi="Times New Roman;serif"/>
                <w:sz w:val="24"/>
              </w:rPr>
            </w:pPr>
            <w:r>
              <w:rPr>
                <w:sz w:val="24"/>
              </w:rPr>
              <w:t>Жилищно-коммунальное хозяйство</w:t>
            </w:r>
          </w:p>
        </w:tc>
        <w:tc>
          <w:tcPr>
            <w:tcW w:w="0" w:type="auto"/>
            <w:tcBorders>
              <w:bottom w:val="single" w:sz="8" w:space="0" w:color="000000"/>
              <w:right w:val="single" w:sz="8" w:space="0" w:color="000000"/>
            </w:tcBorders>
            <w:tcMar>
              <w:top w:w="0" w:type="dxa"/>
              <w:left w:w="0" w:type="dxa"/>
            </w:tcMar>
            <w:vAlign w:val="bottom"/>
          </w:tcPr>
          <w:p>
            <w:pPr>
              <w:pStyle w:val="TableContents"/>
              <w:bidi w:val="0"/>
              <w:spacing w:before="57" w:after="57"/>
              <w:ind w:hanging="0" w:left="0" w:right="0"/>
              <w:jc w:val="center"/>
              <w:rPr>
                <w:rFonts w:ascii="Times New Roman;serif" w:hAnsi="Times New Roman;serif"/>
                <w:sz w:val="24"/>
              </w:rPr>
            </w:pPr>
            <w:r>
              <w:rPr>
                <w:sz w:val="24"/>
              </w:rPr>
              <w:t>1,3%</w:t>
            </w:r>
          </w:p>
        </w:tc>
        <w:tc>
          <w:tcPr>
            <w:tcW w:w="0" w:type="auto"/>
            <w:tcBorders>
              <w:bottom w:val="single" w:sz="8" w:space="0" w:color="000000"/>
              <w:right w:val="single" w:sz="8" w:space="0" w:color="000000"/>
            </w:tcBorders>
            <w:tcMar>
              <w:top w:w="0" w:type="dxa"/>
              <w:left w:w="0" w:type="dxa"/>
            </w:tcMar>
            <w:vAlign w:val="bottom"/>
          </w:tcPr>
          <w:p>
            <w:pPr>
              <w:pStyle w:val="TableContents"/>
              <w:bidi w:val="0"/>
              <w:spacing w:before="57" w:after="57"/>
              <w:ind w:hanging="0" w:left="0" w:right="0"/>
              <w:jc w:val="center"/>
              <w:rPr>
                <w:rFonts w:ascii="Times New Roman;serif" w:hAnsi="Times New Roman;serif"/>
                <w:sz w:val="24"/>
              </w:rPr>
            </w:pPr>
            <w:r>
              <w:rPr>
                <w:sz w:val="24"/>
              </w:rPr>
              <w:t>1,0%</w:t>
            </w:r>
          </w:p>
        </w:tc>
        <w:tc>
          <w:tcPr>
            <w:tcW w:w="0" w:type="auto"/>
            <w:tcBorders>
              <w:bottom w:val="single" w:sz="8" w:space="0" w:color="000000"/>
              <w:right w:val="single" w:sz="8" w:space="0" w:color="000000"/>
            </w:tcBorders>
            <w:tcMar>
              <w:top w:w="0" w:type="dxa"/>
              <w:left w:w="0" w:type="dxa"/>
            </w:tcMar>
            <w:vAlign w:val="bottom"/>
          </w:tcPr>
          <w:p>
            <w:pPr>
              <w:pStyle w:val="TableContents"/>
              <w:bidi w:val="0"/>
              <w:spacing w:before="57" w:after="57"/>
              <w:ind w:hanging="0" w:left="0" w:right="0"/>
              <w:jc w:val="center"/>
              <w:rPr>
                <w:rFonts w:ascii="Times New Roman;serif" w:hAnsi="Times New Roman;serif"/>
                <w:sz w:val="24"/>
              </w:rPr>
            </w:pPr>
            <w:r>
              <w:rPr>
                <w:sz w:val="24"/>
              </w:rPr>
              <w:t>1,1%</w:t>
            </w:r>
          </w:p>
        </w:tc>
        <w:tc>
          <w:tcPr>
            <w:tcW w:w="0" w:type="auto"/>
            <w:tcBorders>
              <w:bottom w:val="single" w:sz="8" w:space="0" w:color="000000"/>
              <w:right w:val="single" w:sz="8" w:space="0" w:color="000000"/>
            </w:tcBorders>
            <w:tcMar>
              <w:top w:w="0" w:type="dxa"/>
              <w:left w:w="0" w:type="dxa"/>
            </w:tcMar>
            <w:vAlign w:val="bottom"/>
          </w:tcPr>
          <w:p>
            <w:pPr>
              <w:pStyle w:val="TableContents"/>
              <w:bidi w:val="0"/>
              <w:spacing w:before="57" w:after="57"/>
              <w:ind w:hanging="0" w:left="0" w:right="0"/>
              <w:jc w:val="center"/>
              <w:rPr>
                <w:rFonts w:ascii="Times New Roman;serif" w:hAnsi="Times New Roman;serif"/>
                <w:sz w:val="24"/>
              </w:rPr>
            </w:pPr>
            <w:r>
              <w:rPr>
                <w:sz w:val="24"/>
              </w:rPr>
              <w:t>1,2%</w:t>
            </w:r>
          </w:p>
        </w:tc>
        <w:tc>
          <w:tcPr>
            <w:tcW w:w="0" w:type="auto"/>
            <w:tcBorders>
              <w:bottom w:val="single" w:sz="8" w:space="0" w:color="000000"/>
              <w:right w:val="single" w:sz="8" w:space="0" w:color="000000"/>
            </w:tcBorders>
            <w:tcMar>
              <w:top w:w="0" w:type="dxa"/>
              <w:left w:w="0" w:type="dxa"/>
            </w:tcMar>
          </w:tcPr>
          <w:p>
            <w:pPr>
              <w:pStyle w:val="TableContents"/>
              <w:bidi w:val="0"/>
              <w:spacing w:before="57" w:after="57"/>
              <w:ind w:hanging="0" w:left="0" w:right="0"/>
              <w:jc w:val="center"/>
              <w:rPr>
                <w:rFonts w:ascii="Times New Roman;serif" w:hAnsi="Times New Roman;serif"/>
                <w:sz w:val="24"/>
              </w:rPr>
            </w:pPr>
            <w:r>
              <w:rPr>
                <w:sz w:val="24"/>
              </w:rPr>
              <w:t>1–1,2%</w:t>
            </w:r>
          </w:p>
        </w:tc>
      </w:tr>
      <w:tr>
        <w:trPr/>
        <w:tc>
          <w:tcPr>
            <w:tcW w:w="0" w:type="auto"/>
            <w:tcBorders>
              <w:left w:val="single" w:sz="8" w:space="0" w:color="000000"/>
              <w:bottom w:val="single" w:sz="8" w:space="0" w:color="000000"/>
              <w:right w:val="single" w:sz="8" w:space="0" w:color="000000"/>
            </w:tcBorders>
            <w:tcMar>
              <w:top w:w="0" w:type="dxa"/>
            </w:tcMar>
            <w:vAlign w:val="bottom"/>
          </w:tcPr>
          <w:p>
            <w:pPr>
              <w:pStyle w:val="TableContents"/>
              <w:bidi w:val="0"/>
              <w:spacing w:before="57" w:after="57"/>
              <w:ind w:hanging="0" w:left="0" w:right="0"/>
              <w:jc w:val="left"/>
              <w:rPr>
                <w:rFonts w:ascii="Times New Roman;serif" w:hAnsi="Times New Roman;serif"/>
                <w:sz w:val="24"/>
              </w:rPr>
            </w:pPr>
            <w:r>
              <w:rPr>
                <w:sz w:val="24"/>
              </w:rPr>
              <w:t>Непроизводственные виды бытового обслуживания</w:t>
            </w:r>
          </w:p>
        </w:tc>
        <w:tc>
          <w:tcPr>
            <w:tcW w:w="0" w:type="auto"/>
            <w:tcBorders>
              <w:bottom w:val="single" w:sz="8" w:space="0" w:color="000000"/>
              <w:right w:val="single" w:sz="8" w:space="0" w:color="000000"/>
            </w:tcBorders>
            <w:tcMar>
              <w:top w:w="0" w:type="dxa"/>
              <w:left w:w="0" w:type="dxa"/>
            </w:tcMar>
            <w:vAlign w:val="bottom"/>
          </w:tcPr>
          <w:p>
            <w:pPr>
              <w:pStyle w:val="TableContents"/>
              <w:bidi w:val="0"/>
              <w:spacing w:before="57" w:after="57"/>
              <w:ind w:hanging="0" w:left="0" w:right="0"/>
              <w:jc w:val="center"/>
              <w:rPr>
                <w:rFonts w:ascii="Times New Roman;serif" w:hAnsi="Times New Roman;serif"/>
                <w:sz w:val="24"/>
              </w:rPr>
            </w:pPr>
            <w:r>
              <w:rPr>
                <w:sz w:val="24"/>
              </w:rPr>
              <w:t>1,2%</w:t>
            </w:r>
          </w:p>
        </w:tc>
        <w:tc>
          <w:tcPr>
            <w:tcW w:w="0" w:type="auto"/>
            <w:tcBorders>
              <w:bottom w:val="single" w:sz="8" w:space="0" w:color="000000"/>
              <w:right w:val="single" w:sz="8" w:space="0" w:color="000000"/>
            </w:tcBorders>
            <w:tcMar>
              <w:top w:w="0" w:type="dxa"/>
              <w:left w:w="0" w:type="dxa"/>
            </w:tcMar>
            <w:vAlign w:val="bottom"/>
          </w:tcPr>
          <w:p>
            <w:pPr>
              <w:pStyle w:val="TableContents"/>
              <w:bidi w:val="0"/>
              <w:spacing w:before="57" w:after="57"/>
              <w:ind w:hanging="0" w:left="0" w:right="0"/>
              <w:jc w:val="center"/>
              <w:rPr>
                <w:rFonts w:ascii="Times New Roman;serif" w:hAnsi="Times New Roman;serif"/>
                <w:sz w:val="24"/>
              </w:rPr>
            </w:pPr>
            <w:r>
              <w:rPr>
                <w:sz w:val="24"/>
              </w:rPr>
              <w:t>1,1%</w:t>
            </w:r>
          </w:p>
        </w:tc>
        <w:tc>
          <w:tcPr>
            <w:tcW w:w="0" w:type="auto"/>
            <w:tcBorders>
              <w:bottom w:val="single" w:sz="8" w:space="0" w:color="000000"/>
              <w:right w:val="single" w:sz="8" w:space="0" w:color="000000"/>
            </w:tcBorders>
            <w:tcMar>
              <w:top w:w="0" w:type="dxa"/>
              <w:left w:w="0" w:type="dxa"/>
            </w:tcMar>
            <w:vAlign w:val="bottom"/>
          </w:tcPr>
          <w:p>
            <w:pPr>
              <w:pStyle w:val="TableContents"/>
              <w:bidi w:val="0"/>
              <w:spacing w:before="57" w:after="57"/>
              <w:ind w:hanging="0" w:left="0" w:right="0"/>
              <w:jc w:val="center"/>
              <w:rPr>
                <w:rFonts w:ascii="Times New Roman;serif" w:hAnsi="Times New Roman;serif"/>
                <w:sz w:val="24"/>
              </w:rPr>
            </w:pPr>
            <w:r>
              <w:rPr>
                <w:sz w:val="24"/>
              </w:rPr>
              <w:t>1,0%</w:t>
            </w:r>
          </w:p>
        </w:tc>
        <w:tc>
          <w:tcPr>
            <w:tcW w:w="0" w:type="auto"/>
            <w:tcBorders>
              <w:bottom w:val="single" w:sz="8" w:space="0" w:color="000000"/>
              <w:right w:val="single" w:sz="8" w:space="0" w:color="000000"/>
            </w:tcBorders>
            <w:tcMar>
              <w:top w:w="0" w:type="dxa"/>
              <w:left w:w="0" w:type="dxa"/>
            </w:tcMar>
            <w:vAlign w:val="bottom"/>
          </w:tcPr>
          <w:p>
            <w:pPr>
              <w:pStyle w:val="TableContents"/>
              <w:bidi w:val="0"/>
              <w:spacing w:before="57" w:after="57"/>
              <w:ind w:hanging="0" w:left="0" w:right="0"/>
              <w:jc w:val="center"/>
              <w:rPr>
                <w:rFonts w:ascii="Times New Roman;serif" w:hAnsi="Times New Roman;serif"/>
                <w:sz w:val="24"/>
              </w:rPr>
            </w:pPr>
            <w:r>
              <w:rPr>
                <w:sz w:val="24"/>
              </w:rPr>
              <w:t>1,0%</w:t>
            </w:r>
          </w:p>
        </w:tc>
        <w:tc>
          <w:tcPr>
            <w:tcW w:w="0" w:type="auto"/>
            <w:tcBorders>
              <w:bottom w:val="single" w:sz="8" w:space="0" w:color="000000"/>
              <w:right w:val="single" w:sz="8" w:space="0" w:color="000000"/>
            </w:tcBorders>
            <w:tcMar>
              <w:top w:w="0" w:type="dxa"/>
              <w:left w:w="0" w:type="dxa"/>
            </w:tcMar>
            <w:vAlign w:val="bottom"/>
          </w:tcPr>
          <w:p>
            <w:pPr>
              <w:pStyle w:val="TableContents"/>
              <w:bidi w:val="0"/>
              <w:spacing w:before="57" w:after="57"/>
              <w:ind w:hanging="0" w:left="0" w:right="0"/>
              <w:jc w:val="center"/>
              <w:rPr>
                <w:rFonts w:ascii="Times New Roman;serif" w:hAnsi="Times New Roman;serif"/>
                <w:sz w:val="24"/>
              </w:rPr>
            </w:pPr>
            <w:r>
              <w:rPr>
                <w:sz w:val="24"/>
              </w:rPr>
              <w:t>1–1,2%</w:t>
            </w:r>
          </w:p>
        </w:tc>
      </w:tr>
      <w:tr>
        <w:trPr/>
        <w:tc>
          <w:tcPr>
            <w:tcW w:w="0" w:type="auto"/>
            <w:tcBorders>
              <w:left w:val="single" w:sz="8" w:space="0" w:color="000000"/>
              <w:bottom w:val="single" w:sz="8" w:space="0" w:color="000000"/>
              <w:right w:val="single" w:sz="8" w:space="0" w:color="000000"/>
            </w:tcBorders>
            <w:tcMar>
              <w:top w:w="0" w:type="dxa"/>
            </w:tcMar>
            <w:vAlign w:val="bottom"/>
          </w:tcPr>
          <w:p>
            <w:pPr>
              <w:pStyle w:val="TableContents"/>
              <w:bidi w:val="0"/>
              <w:spacing w:before="57" w:after="57"/>
              <w:ind w:hanging="0" w:left="0" w:right="0"/>
              <w:jc w:val="left"/>
              <w:rPr>
                <w:rFonts w:ascii="Times New Roman;serif" w:hAnsi="Times New Roman;serif"/>
                <w:sz w:val="24"/>
              </w:rPr>
            </w:pPr>
            <w:r>
              <w:rPr>
                <w:sz w:val="24"/>
              </w:rPr>
              <w:t>Здравоохранение и социальное обеспечение</w:t>
            </w:r>
          </w:p>
        </w:tc>
        <w:tc>
          <w:tcPr>
            <w:tcW w:w="0" w:type="auto"/>
            <w:tcBorders>
              <w:bottom w:val="single" w:sz="8" w:space="0" w:color="000000"/>
              <w:right w:val="single" w:sz="8" w:space="0" w:color="000000"/>
            </w:tcBorders>
            <w:tcMar>
              <w:top w:w="0" w:type="dxa"/>
              <w:left w:w="0" w:type="dxa"/>
            </w:tcMar>
            <w:vAlign w:val="bottom"/>
          </w:tcPr>
          <w:p>
            <w:pPr>
              <w:pStyle w:val="TableContents"/>
              <w:bidi w:val="0"/>
              <w:spacing w:before="57" w:after="57"/>
              <w:ind w:hanging="0" w:left="0" w:right="0"/>
              <w:jc w:val="center"/>
              <w:rPr>
                <w:rFonts w:ascii="Times New Roman;serif" w:hAnsi="Times New Roman;serif"/>
                <w:sz w:val="24"/>
              </w:rPr>
            </w:pPr>
            <w:r>
              <w:rPr>
                <w:sz w:val="24"/>
              </w:rPr>
              <w:t>0,5%</w:t>
            </w:r>
          </w:p>
        </w:tc>
        <w:tc>
          <w:tcPr>
            <w:tcW w:w="0" w:type="auto"/>
            <w:tcBorders>
              <w:bottom w:val="single" w:sz="8" w:space="0" w:color="000000"/>
              <w:right w:val="single" w:sz="8" w:space="0" w:color="000000"/>
            </w:tcBorders>
            <w:tcMar>
              <w:top w:w="0" w:type="dxa"/>
              <w:left w:w="0" w:type="dxa"/>
            </w:tcMar>
            <w:vAlign w:val="bottom"/>
          </w:tcPr>
          <w:p>
            <w:pPr>
              <w:pStyle w:val="TableContents"/>
              <w:bidi w:val="0"/>
              <w:spacing w:before="57" w:after="57"/>
              <w:ind w:hanging="0" w:left="0" w:right="0"/>
              <w:jc w:val="center"/>
              <w:rPr>
                <w:rFonts w:ascii="Times New Roman;serif" w:hAnsi="Times New Roman;serif"/>
                <w:sz w:val="24"/>
              </w:rPr>
            </w:pPr>
            <w:r>
              <w:rPr>
                <w:sz w:val="24"/>
              </w:rPr>
              <w:t>0,6%</w:t>
            </w:r>
          </w:p>
        </w:tc>
        <w:tc>
          <w:tcPr>
            <w:tcW w:w="0" w:type="auto"/>
            <w:tcBorders>
              <w:bottom w:val="single" w:sz="8" w:space="0" w:color="000000"/>
              <w:right w:val="single" w:sz="8" w:space="0" w:color="000000"/>
            </w:tcBorders>
            <w:tcMar>
              <w:top w:w="0" w:type="dxa"/>
              <w:left w:w="0" w:type="dxa"/>
            </w:tcMar>
            <w:vAlign w:val="bottom"/>
          </w:tcPr>
          <w:p>
            <w:pPr>
              <w:pStyle w:val="TableContents"/>
              <w:bidi w:val="0"/>
              <w:spacing w:before="57" w:after="57"/>
              <w:ind w:hanging="0" w:left="0" w:right="0"/>
              <w:jc w:val="center"/>
              <w:rPr>
                <w:rFonts w:ascii="Times New Roman;serif" w:hAnsi="Times New Roman;serif"/>
                <w:sz w:val="24"/>
              </w:rPr>
            </w:pPr>
            <w:r>
              <w:rPr>
                <w:sz w:val="24"/>
              </w:rPr>
              <w:t>0,5%</w:t>
            </w:r>
          </w:p>
        </w:tc>
        <w:tc>
          <w:tcPr>
            <w:tcW w:w="0" w:type="auto"/>
            <w:tcBorders>
              <w:bottom w:val="single" w:sz="8" w:space="0" w:color="000000"/>
              <w:right w:val="single" w:sz="8" w:space="0" w:color="000000"/>
            </w:tcBorders>
            <w:tcMar>
              <w:top w:w="0" w:type="dxa"/>
              <w:left w:w="0" w:type="dxa"/>
            </w:tcMar>
            <w:vAlign w:val="bottom"/>
          </w:tcPr>
          <w:p>
            <w:pPr>
              <w:pStyle w:val="TableContents"/>
              <w:bidi w:val="0"/>
              <w:spacing w:before="57" w:after="57"/>
              <w:ind w:hanging="0" w:left="0" w:right="0"/>
              <w:jc w:val="center"/>
              <w:rPr>
                <w:rFonts w:ascii="Times New Roman;serif" w:hAnsi="Times New Roman;serif"/>
                <w:sz w:val="24"/>
              </w:rPr>
            </w:pPr>
            <w:r>
              <w:rPr>
                <w:sz w:val="24"/>
              </w:rPr>
              <w:t>0,6%</w:t>
            </w:r>
          </w:p>
        </w:tc>
        <w:tc>
          <w:tcPr>
            <w:tcW w:w="0" w:type="auto"/>
            <w:tcBorders>
              <w:bottom w:val="single" w:sz="8" w:space="0" w:color="000000"/>
              <w:right w:val="single" w:sz="8" w:space="0" w:color="000000"/>
            </w:tcBorders>
            <w:tcMar>
              <w:top w:w="0" w:type="dxa"/>
              <w:left w:w="0" w:type="dxa"/>
            </w:tcMar>
            <w:vAlign w:val="bottom"/>
          </w:tcPr>
          <w:p>
            <w:pPr>
              <w:pStyle w:val="TableContents"/>
              <w:bidi w:val="0"/>
              <w:spacing w:before="57" w:after="57"/>
              <w:ind w:hanging="0" w:left="0" w:right="0"/>
              <w:jc w:val="center"/>
              <w:rPr>
                <w:rFonts w:ascii="Times New Roman;serif" w:hAnsi="Times New Roman;serif"/>
                <w:sz w:val="24"/>
              </w:rPr>
            </w:pPr>
            <w:r>
              <w:rPr>
                <w:sz w:val="24"/>
              </w:rPr>
              <w:t>0,4–0,5%</w:t>
            </w:r>
          </w:p>
        </w:tc>
      </w:tr>
      <w:tr>
        <w:trPr/>
        <w:tc>
          <w:tcPr>
            <w:tcW w:w="0" w:type="auto"/>
            <w:tcBorders>
              <w:left w:val="single" w:sz="8" w:space="0" w:color="000000"/>
              <w:bottom w:val="single" w:sz="8" w:space="0" w:color="000000"/>
              <w:right w:val="single" w:sz="8" w:space="0" w:color="000000"/>
            </w:tcBorders>
            <w:tcMar>
              <w:top w:w="0" w:type="dxa"/>
            </w:tcMar>
            <w:vAlign w:val="bottom"/>
          </w:tcPr>
          <w:p>
            <w:pPr>
              <w:pStyle w:val="TableContents"/>
              <w:bidi w:val="0"/>
              <w:spacing w:before="57" w:after="57"/>
              <w:ind w:hanging="0" w:left="0" w:right="0"/>
              <w:jc w:val="left"/>
              <w:rPr>
                <w:rFonts w:ascii="Times New Roman;serif" w:hAnsi="Times New Roman;serif"/>
                <w:sz w:val="24"/>
              </w:rPr>
            </w:pPr>
            <w:r>
              <w:rPr>
                <w:sz w:val="24"/>
              </w:rPr>
              <w:t>Прочие виды</w:t>
            </w:r>
          </w:p>
        </w:tc>
        <w:tc>
          <w:tcPr>
            <w:tcW w:w="0" w:type="auto"/>
            <w:tcBorders>
              <w:bottom w:val="single" w:sz="8" w:space="0" w:color="000000"/>
              <w:right w:val="single" w:sz="8" w:space="0" w:color="000000"/>
            </w:tcBorders>
            <w:tcMar>
              <w:top w:w="0" w:type="dxa"/>
              <w:left w:w="0" w:type="dxa"/>
            </w:tcMar>
            <w:vAlign w:val="bottom"/>
          </w:tcPr>
          <w:p>
            <w:pPr>
              <w:pStyle w:val="TableContents"/>
              <w:bidi w:val="0"/>
              <w:spacing w:before="57" w:after="57"/>
              <w:ind w:hanging="0" w:left="0" w:right="0"/>
              <w:jc w:val="center"/>
              <w:rPr>
                <w:rFonts w:ascii="Times New Roman;serif" w:hAnsi="Times New Roman;serif"/>
                <w:sz w:val="24"/>
              </w:rPr>
            </w:pPr>
            <w:r>
              <w:rPr>
                <w:sz w:val="24"/>
              </w:rPr>
              <w:t>1,1%</w:t>
            </w:r>
          </w:p>
        </w:tc>
        <w:tc>
          <w:tcPr>
            <w:tcW w:w="0" w:type="auto"/>
            <w:tcBorders>
              <w:bottom w:val="single" w:sz="8" w:space="0" w:color="000000"/>
              <w:right w:val="single" w:sz="8" w:space="0" w:color="000000"/>
            </w:tcBorders>
            <w:tcMar>
              <w:top w:w="0" w:type="dxa"/>
              <w:left w:w="0" w:type="dxa"/>
            </w:tcMar>
            <w:vAlign w:val="bottom"/>
          </w:tcPr>
          <w:p>
            <w:pPr>
              <w:pStyle w:val="TableContents"/>
              <w:bidi w:val="0"/>
              <w:spacing w:before="57" w:after="57"/>
              <w:ind w:hanging="0" w:left="0" w:right="0"/>
              <w:jc w:val="center"/>
              <w:rPr>
                <w:rFonts w:ascii="Times New Roman;serif" w:hAnsi="Times New Roman;serif"/>
                <w:sz w:val="24"/>
              </w:rPr>
            </w:pPr>
            <w:r>
              <w:rPr>
                <w:sz w:val="24"/>
              </w:rPr>
              <w:t>1,0%</w:t>
            </w:r>
          </w:p>
        </w:tc>
        <w:tc>
          <w:tcPr>
            <w:tcW w:w="0" w:type="auto"/>
            <w:tcBorders>
              <w:bottom w:val="single" w:sz="8" w:space="0" w:color="000000"/>
              <w:right w:val="single" w:sz="8" w:space="0" w:color="000000"/>
            </w:tcBorders>
            <w:tcMar>
              <w:top w:w="0" w:type="dxa"/>
              <w:left w:w="0" w:type="dxa"/>
            </w:tcMar>
            <w:vAlign w:val="bottom"/>
          </w:tcPr>
          <w:p>
            <w:pPr>
              <w:pStyle w:val="TableContents"/>
              <w:bidi w:val="0"/>
              <w:spacing w:before="57" w:after="57"/>
              <w:ind w:hanging="0" w:left="0" w:right="0"/>
              <w:jc w:val="center"/>
              <w:rPr>
                <w:rFonts w:ascii="Times New Roman;serif" w:hAnsi="Times New Roman;serif"/>
                <w:sz w:val="24"/>
              </w:rPr>
            </w:pPr>
            <w:r>
              <w:rPr>
                <w:sz w:val="24"/>
              </w:rPr>
              <w:t>3,3%</w:t>
            </w:r>
          </w:p>
        </w:tc>
        <w:tc>
          <w:tcPr>
            <w:tcW w:w="0" w:type="auto"/>
            <w:tcBorders>
              <w:bottom w:val="single" w:sz="8" w:space="0" w:color="000000"/>
              <w:right w:val="single" w:sz="8" w:space="0" w:color="000000"/>
            </w:tcBorders>
            <w:tcMar>
              <w:top w:w="0" w:type="dxa"/>
              <w:left w:w="0" w:type="dxa"/>
            </w:tcMar>
            <w:vAlign w:val="bottom"/>
          </w:tcPr>
          <w:p>
            <w:pPr>
              <w:pStyle w:val="TableContents"/>
              <w:bidi w:val="0"/>
              <w:spacing w:before="57" w:after="57"/>
              <w:ind w:hanging="0" w:left="0" w:right="0"/>
              <w:jc w:val="center"/>
              <w:rPr>
                <w:rFonts w:ascii="Times New Roman;serif" w:hAnsi="Times New Roman;serif"/>
                <w:sz w:val="24"/>
              </w:rPr>
            </w:pPr>
            <w:r>
              <w:rPr>
                <w:sz w:val="24"/>
              </w:rPr>
              <w:t>0,9%</w:t>
            </w:r>
          </w:p>
        </w:tc>
        <w:tc>
          <w:tcPr>
            <w:tcW w:w="0" w:type="auto"/>
            <w:tcBorders>
              <w:bottom w:val="single" w:sz="8" w:space="0" w:color="000000"/>
              <w:right w:val="single" w:sz="8" w:space="0" w:color="000000"/>
            </w:tcBorders>
            <w:tcMar>
              <w:top w:w="0" w:type="dxa"/>
              <w:left w:w="0" w:type="dxa"/>
            </w:tcMar>
          </w:tcPr>
          <w:p>
            <w:pPr>
              <w:pStyle w:val="TableContents"/>
              <w:bidi w:val="0"/>
              <w:spacing w:before="57" w:after="57"/>
              <w:ind w:hanging="0" w:left="0" w:right="0"/>
              <w:jc w:val="center"/>
              <w:rPr>
                <w:rFonts w:ascii="Times New Roman;serif" w:hAnsi="Times New Roman;serif"/>
                <w:sz w:val="24"/>
              </w:rPr>
            </w:pPr>
            <w:r>
              <w:rPr>
                <w:sz w:val="24"/>
              </w:rPr>
              <w:t>1–3%</w:t>
            </w:r>
          </w:p>
        </w:tc>
      </w:tr>
      <w:tr>
        <w:trPr/>
        <w:tc>
          <w:tcPr>
            <w:tcW w:w="0" w:type="auto"/>
            <w:tcBorders>
              <w:left w:val="single" w:sz="8" w:space="0" w:color="000000"/>
              <w:bottom w:val="single" w:sz="8" w:space="0" w:color="000000"/>
              <w:right w:val="single" w:sz="8" w:space="0" w:color="000000"/>
            </w:tcBorders>
            <w:tcMar>
              <w:top w:w="0" w:type="dxa"/>
            </w:tcMar>
            <w:vAlign w:val="bottom"/>
          </w:tcPr>
          <w:p>
            <w:pPr>
              <w:pStyle w:val="TableContents"/>
              <w:bidi w:val="0"/>
              <w:spacing w:before="57" w:after="57"/>
              <w:ind w:hanging="0" w:left="0" w:right="0"/>
              <w:jc w:val="left"/>
              <w:rPr>
                <w:rFonts w:ascii="Times New Roman;serif" w:hAnsi="Times New Roman;serif"/>
                <w:sz w:val="24"/>
              </w:rPr>
            </w:pPr>
            <w:r>
              <w:rPr>
                <w:sz w:val="24"/>
              </w:rPr>
              <w:t>Всего (среднеотраслевой показатель)</w:t>
            </w:r>
          </w:p>
        </w:tc>
        <w:tc>
          <w:tcPr>
            <w:tcW w:w="0" w:type="auto"/>
            <w:tcBorders>
              <w:bottom w:val="single" w:sz="8" w:space="0" w:color="000000"/>
              <w:right w:val="single" w:sz="8" w:space="0" w:color="000000"/>
            </w:tcBorders>
            <w:tcMar>
              <w:top w:w="0" w:type="dxa"/>
              <w:left w:w="0" w:type="dxa"/>
            </w:tcMar>
            <w:vAlign w:val="bottom"/>
          </w:tcPr>
          <w:p>
            <w:pPr>
              <w:pStyle w:val="TableContents"/>
              <w:bidi w:val="0"/>
              <w:spacing w:before="57" w:after="57"/>
              <w:ind w:hanging="0" w:left="0" w:right="0"/>
              <w:jc w:val="center"/>
              <w:rPr>
                <w:rFonts w:ascii="Times New Roman;serif" w:hAnsi="Times New Roman;serif"/>
                <w:sz w:val="24"/>
              </w:rPr>
            </w:pPr>
            <w:r>
              <w:rPr>
                <w:sz w:val="24"/>
              </w:rPr>
              <w:t>2,2%</w:t>
            </w:r>
          </w:p>
        </w:tc>
        <w:tc>
          <w:tcPr>
            <w:tcW w:w="0" w:type="auto"/>
            <w:tcBorders>
              <w:bottom w:val="single" w:sz="8" w:space="0" w:color="000000"/>
              <w:right w:val="single" w:sz="8" w:space="0" w:color="000000"/>
            </w:tcBorders>
            <w:tcMar>
              <w:top w:w="0" w:type="dxa"/>
              <w:left w:w="0" w:type="dxa"/>
            </w:tcMar>
            <w:vAlign w:val="bottom"/>
          </w:tcPr>
          <w:p>
            <w:pPr>
              <w:pStyle w:val="TableContents"/>
              <w:bidi w:val="0"/>
              <w:spacing w:before="57" w:after="57"/>
              <w:ind w:hanging="0" w:left="0" w:right="0"/>
              <w:jc w:val="center"/>
              <w:rPr>
                <w:rFonts w:ascii="Times New Roman;serif" w:hAnsi="Times New Roman;serif"/>
                <w:sz w:val="24"/>
              </w:rPr>
            </w:pPr>
            <w:r>
              <w:rPr>
                <w:sz w:val="24"/>
              </w:rPr>
              <w:t>2,2%</w:t>
            </w:r>
          </w:p>
        </w:tc>
        <w:tc>
          <w:tcPr>
            <w:tcW w:w="0" w:type="auto"/>
            <w:tcBorders>
              <w:bottom w:val="single" w:sz="8" w:space="0" w:color="000000"/>
              <w:right w:val="single" w:sz="8" w:space="0" w:color="000000"/>
            </w:tcBorders>
            <w:tcMar>
              <w:top w:w="0" w:type="dxa"/>
              <w:left w:w="0" w:type="dxa"/>
            </w:tcMar>
            <w:vAlign w:val="bottom"/>
          </w:tcPr>
          <w:p>
            <w:pPr>
              <w:pStyle w:val="TableContents"/>
              <w:bidi w:val="0"/>
              <w:spacing w:before="57" w:after="57"/>
              <w:ind w:hanging="0" w:left="0" w:right="0"/>
              <w:jc w:val="center"/>
              <w:rPr>
                <w:rFonts w:ascii="Times New Roman;serif" w:hAnsi="Times New Roman;serif"/>
                <w:sz w:val="24"/>
              </w:rPr>
            </w:pPr>
            <w:r>
              <w:rPr>
                <w:sz w:val="24"/>
              </w:rPr>
              <w:t>2,1%</w:t>
            </w:r>
          </w:p>
        </w:tc>
        <w:tc>
          <w:tcPr>
            <w:tcW w:w="0" w:type="auto"/>
            <w:tcBorders>
              <w:bottom w:val="single" w:sz="8" w:space="0" w:color="000000"/>
              <w:right w:val="single" w:sz="8" w:space="0" w:color="000000"/>
            </w:tcBorders>
            <w:tcMar>
              <w:top w:w="0" w:type="dxa"/>
              <w:left w:w="0" w:type="dxa"/>
            </w:tcMar>
            <w:vAlign w:val="bottom"/>
          </w:tcPr>
          <w:p>
            <w:pPr>
              <w:pStyle w:val="TableContents"/>
              <w:bidi w:val="0"/>
              <w:spacing w:before="57" w:after="57"/>
              <w:ind w:hanging="0" w:left="0" w:right="0"/>
              <w:jc w:val="center"/>
              <w:rPr>
                <w:rFonts w:ascii="Times New Roman;serif" w:hAnsi="Times New Roman;serif"/>
                <w:sz w:val="24"/>
              </w:rPr>
            </w:pPr>
            <w:r>
              <w:rPr>
                <w:sz w:val="24"/>
              </w:rPr>
              <w:t>2,1%</w:t>
            </w:r>
          </w:p>
        </w:tc>
        <w:tc>
          <w:tcPr>
            <w:tcW w:w="0" w:type="auto"/>
            <w:tcBorders>
              <w:bottom w:val="single" w:sz="8" w:space="0" w:color="000000"/>
              <w:right w:val="single" w:sz="8" w:space="0" w:color="000000"/>
            </w:tcBorders>
            <w:tcMar>
              <w:top w:w="0" w:type="dxa"/>
              <w:left w:w="0" w:type="dxa"/>
            </w:tcMar>
          </w:tcPr>
          <w:p>
            <w:pPr>
              <w:pStyle w:val="TableContents"/>
              <w:bidi w:val="0"/>
              <w:spacing w:before="57" w:after="57"/>
              <w:ind w:hanging="0" w:left="0" w:right="0"/>
              <w:jc w:val="center"/>
              <w:rPr>
                <w:rFonts w:ascii="Times New Roman;serif" w:hAnsi="Times New Roman;serif"/>
                <w:sz w:val="24"/>
              </w:rPr>
            </w:pPr>
            <w:r>
              <w:rPr>
                <w:sz w:val="24"/>
              </w:rPr>
              <w:t>1,9–2,2%</w:t>
            </w:r>
          </w:p>
        </w:tc>
      </w:tr>
      <w:tr>
        <w:trPr/>
        <w:tc>
          <w:tcPr>
            <w:tcW w:w="0" w:type="auto"/>
            <w:vMerge w:val="restart"/>
            <w:tcBorders>
              <w:left w:val="single" w:sz="8" w:space="0" w:color="000000"/>
              <w:bottom w:val="single" w:sz="8" w:space="0" w:color="000000"/>
              <w:right w:val="single" w:sz="8" w:space="0" w:color="000000"/>
            </w:tcBorders>
            <w:tcMar>
              <w:top w:w="0" w:type="dxa"/>
            </w:tcMar>
            <w:vAlign w:val="center"/>
          </w:tcPr>
          <w:p>
            <w:pPr>
              <w:pStyle w:val="TableContents"/>
              <w:bidi w:val="0"/>
              <w:spacing w:before="57" w:after="57"/>
              <w:ind w:hanging="0" w:left="0" w:right="0"/>
              <w:jc w:val="center"/>
              <w:rPr>
                <w:rFonts w:ascii="Times New Roman;serif" w:hAnsi="Times New Roman;serif"/>
                <w:sz w:val="24"/>
              </w:rPr>
            </w:pPr>
            <w:r>
              <w:rPr>
                <w:sz w:val="24"/>
              </w:rPr>
              <w:t xml:space="preserve">Наименование </w:t>
            </w:r>
          </w:p>
        </w:tc>
        <w:tc>
          <w:tcPr>
            <w:tcW w:w="0" w:type="auto"/>
            <w:gridSpan w:val="5"/>
            <w:tcBorders>
              <w:bottom w:val="single" w:sz="8" w:space="0" w:color="000000"/>
              <w:right w:val="single" w:sz="8" w:space="0" w:color="000000"/>
            </w:tcBorders>
            <w:tcMar>
              <w:top w:w="0" w:type="dxa"/>
              <w:left w:w="0" w:type="dxa"/>
            </w:tcMar>
            <w:vAlign w:val="center"/>
          </w:tcPr>
          <w:p>
            <w:pPr>
              <w:pStyle w:val="TableContents"/>
              <w:bidi w:val="0"/>
              <w:spacing w:before="57" w:after="57"/>
              <w:ind w:hanging="0" w:left="0" w:right="0"/>
              <w:jc w:val="center"/>
              <w:rPr>
                <w:rFonts w:ascii="Times New Roman;serif" w:hAnsi="Times New Roman;serif"/>
                <w:sz w:val="24"/>
              </w:rPr>
            </w:pPr>
            <w:r>
              <w:rPr>
                <w:sz w:val="24"/>
              </w:rPr>
              <w:t>Всего налоги к валовой добавленной стоимости</w:t>
            </w:r>
          </w:p>
        </w:tc>
      </w:tr>
      <w:tr>
        <w:trPr/>
        <w:tc>
          <w:tcPr>
            <w:tcW w:w="4434" w:type="dxa"/>
            <w:vMerge w:val="continue"/>
            <w:tcBorders>
              <w:left w:val="single" w:sz="8" w:space="0" w:color="000000"/>
              <w:bottom w:val="single" w:sz="8" w:space="0" w:color="000000"/>
              <w:right w:val="single" w:sz="8" w:space="0" w:color="000000"/>
            </w:tcBorders>
            <w:tcMar>
              <w:top w:w="0" w:type="dxa"/>
            </w:tcMar>
            <w:vAlign w:val="center"/>
          </w:tcPr>
          <w:p>
            <w:pPr>
              <w:pStyle w:val="Normal"/>
              <w:bidi w:val="0"/>
              <w:jc w:val="left"/>
              <w:rPr/>
            </w:pPr>
            <w:r>
              <w:rPr/>
            </w:r>
          </w:p>
        </w:tc>
        <w:tc>
          <w:tcPr>
            <w:tcW w:w="0" w:type="auto"/>
            <w:tcBorders>
              <w:bottom w:val="single" w:sz="8" w:space="0" w:color="000000"/>
              <w:right w:val="single" w:sz="8" w:space="0" w:color="000000"/>
            </w:tcBorders>
            <w:tcMar>
              <w:top w:w="0" w:type="dxa"/>
              <w:left w:w="0" w:type="dxa"/>
            </w:tcMar>
            <w:vAlign w:val="center"/>
          </w:tcPr>
          <w:p>
            <w:pPr>
              <w:pStyle w:val="TableContents"/>
              <w:bidi w:val="0"/>
              <w:spacing w:before="57" w:after="57"/>
              <w:ind w:hanging="0" w:left="0" w:right="0"/>
              <w:jc w:val="center"/>
              <w:rPr>
                <w:rFonts w:ascii="Times New Roman;serif" w:hAnsi="Times New Roman;serif"/>
                <w:sz w:val="24"/>
              </w:rPr>
            </w:pPr>
            <w:r>
              <w:rPr>
                <w:sz w:val="24"/>
              </w:rPr>
              <w:t>2019 год</w:t>
            </w:r>
          </w:p>
        </w:tc>
        <w:tc>
          <w:tcPr>
            <w:tcW w:w="0" w:type="auto"/>
            <w:tcBorders>
              <w:bottom w:val="single" w:sz="8" w:space="0" w:color="000000"/>
              <w:right w:val="single" w:sz="8" w:space="0" w:color="000000"/>
            </w:tcBorders>
            <w:tcMar>
              <w:top w:w="0" w:type="dxa"/>
              <w:left w:w="0" w:type="dxa"/>
            </w:tcMar>
            <w:vAlign w:val="center"/>
          </w:tcPr>
          <w:p>
            <w:pPr>
              <w:pStyle w:val="TableContents"/>
              <w:bidi w:val="0"/>
              <w:spacing w:before="57" w:after="57"/>
              <w:ind w:hanging="0" w:left="0" w:right="0"/>
              <w:jc w:val="center"/>
              <w:rPr>
                <w:rFonts w:ascii="Times New Roman;serif" w:hAnsi="Times New Roman;serif"/>
                <w:sz w:val="24"/>
              </w:rPr>
            </w:pPr>
            <w:r>
              <w:rPr>
                <w:sz w:val="24"/>
              </w:rPr>
              <w:t>2020 год</w:t>
            </w:r>
          </w:p>
        </w:tc>
        <w:tc>
          <w:tcPr>
            <w:tcW w:w="0" w:type="auto"/>
            <w:tcBorders>
              <w:bottom w:val="single" w:sz="8" w:space="0" w:color="000000"/>
              <w:right w:val="single" w:sz="8" w:space="0" w:color="000000"/>
            </w:tcBorders>
            <w:tcMar>
              <w:top w:w="0" w:type="dxa"/>
              <w:left w:w="0" w:type="dxa"/>
            </w:tcMar>
            <w:vAlign w:val="center"/>
          </w:tcPr>
          <w:p>
            <w:pPr>
              <w:pStyle w:val="TableContents"/>
              <w:bidi w:val="0"/>
              <w:spacing w:before="57" w:after="57"/>
              <w:ind w:hanging="0" w:left="0" w:right="0"/>
              <w:jc w:val="center"/>
              <w:rPr>
                <w:rFonts w:ascii="Times New Roman;serif" w:hAnsi="Times New Roman;serif"/>
                <w:sz w:val="24"/>
              </w:rPr>
            </w:pPr>
            <w:r>
              <w:rPr>
                <w:sz w:val="24"/>
              </w:rPr>
              <w:t>2021 год</w:t>
            </w:r>
          </w:p>
        </w:tc>
        <w:tc>
          <w:tcPr>
            <w:tcW w:w="0" w:type="auto"/>
            <w:tcBorders>
              <w:bottom w:val="single" w:sz="8" w:space="0" w:color="000000"/>
              <w:right w:val="single" w:sz="8" w:space="0" w:color="000000"/>
            </w:tcBorders>
            <w:tcMar>
              <w:top w:w="0" w:type="dxa"/>
              <w:left w:w="0" w:type="dxa"/>
            </w:tcMar>
            <w:vAlign w:val="center"/>
          </w:tcPr>
          <w:p>
            <w:pPr>
              <w:pStyle w:val="TableContents"/>
              <w:bidi w:val="0"/>
              <w:spacing w:before="57" w:after="57"/>
              <w:ind w:hanging="0" w:left="0" w:right="0"/>
              <w:jc w:val="center"/>
              <w:rPr>
                <w:rFonts w:ascii="Times New Roman;serif" w:hAnsi="Times New Roman;serif"/>
                <w:sz w:val="24"/>
              </w:rPr>
            </w:pPr>
            <w:r>
              <w:rPr>
                <w:sz w:val="24"/>
              </w:rPr>
              <w:t xml:space="preserve">2022 год </w:t>
            </w:r>
          </w:p>
        </w:tc>
        <w:tc>
          <w:tcPr>
            <w:tcW w:w="0" w:type="auto"/>
            <w:tcBorders>
              <w:bottom w:val="single" w:sz="8" w:space="0" w:color="000000"/>
              <w:right w:val="single" w:sz="8" w:space="0" w:color="000000"/>
            </w:tcBorders>
            <w:tcMar>
              <w:top w:w="0" w:type="dxa"/>
              <w:left w:w="0" w:type="dxa"/>
            </w:tcMar>
            <w:vAlign w:val="center"/>
          </w:tcPr>
          <w:p>
            <w:pPr>
              <w:pStyle w:val="TableContents"/>
              <w:bidi w:val="0"/>
              <w:spacing w:before="57" w:after="57"/>
              <w:ind w:hanging="0" w:left="0" w:right="0"/>
              <w:jc w:val="center"/>
              <w:rPr>
                <w:rFonts w:ascii="Times New Roman;serif" w:hAnsi="Times New Roman;serif"/>
                <w:sz w:val="24"/>
              </w:rPr>
            </w:pPr>
            <w:r>
              <w:rPr>
                <w:sz w:val="24"/>
              </w:rPr>
              <w:t>Целевые ориентиры</w:t>
            </w:r>
          </w:p>
        </w:tc>
      </w:tr>
      <w:tr>
        <w:trPr/>
        <w:tc>
          <w:tcPr>
            <w:tcW w:w="0" w:type="auto"/>
            <w:tcBorders>
              <w:left w:val="single" w:sz="8" w:space="0" w:color="000000"/>
              <w:bottom w:val="single" w:sz="8" w:space="0" w:color="000000"/>
              <w:right w:val="single" w:sz="8" w:space="0" w:color="000000"/>
            </w:tcBorders>
            <w:tcMar>
              <w:top w:w="0" w:type="dxa"/>
            </w:tcMar>
            <w:vAlign w:val="bottom"/>
          </w:tcPr>
          <w:p>
            <w:pPr>
              <w:pStyle w:val="TableContents"/>
              <w:bidi w:val="0"/>
              <w:spacing w:before="57" w:after="57"/>
              <w:ind w:hanging="0" w:left="0" w:right="0"/>
              <w:jc w:val="left"/>
              <w:rPr>
                <w:rFonts w:ascii="Times New Roman;serif" w:hAnsi="Times New Roman;serif"/>
                <w:sz w:val="24"/>
              </w:rPr>
            </w:pPr>
            <w:r>
              <w:rPr>
                <w:sz w:val="24"/>
              </w:rPr>
              <w:t>Промышленность</w:t>
            </w:r>
          </w:p>
        </w:tc>
        <w:tc>
          <w:tcPr>
            <w:tcW w:w="0" w:type="auto"/>
            <w:tcBorders>
              <w:bottom w:val="single" w:sz="8" w:space="0" w:color="000000"/>
              <w:right w:val="single" w:sz="8" w:space="0" w:color="000000"/>
            </w:tcBorders>
            <w:tcMar>
              <w:top w:w="0" w:type="dxa"/>
              <w:left w:w="0" w:type="dxa"/>
            </w:tcMar>
            <w:vAlign w:val="bottom"/>
          </w:tcPr>
          <w:p>
            <w:pPr>
              <w:pStyle w:val="TableContents"/>
              <w:bidi w:val="0"/>
              <w:spacing w:before="57" w:after="57"/>
              <w:ind w:hanging="0" w:left="0" w:right="0"/>
              <w:jc w:val="center"/>
              <w:rPr>
                <w:rFonts w:ascii="Times New Roman;serif" w:hAnsi="Times New Roman;serif"/>
                <w:sz w:val="24"/>
              </w:rPr>
            </w:pPr>
            <w:r>
              <w:rPr>
                <w:sz w:val="24"/>
              </w:rPr>
              <w:t>27,8%</w:t>
            </w:r>
          </w:p>
        </w:tc>
        <w:tc>
          <w:tcPr>
            <w:tcW w:w="0" w:type="auto"/>
            <w:tcBorders>
              <w:bottom w:val="single" w:sz="8" w:space="0" w:color="000000"/>
              <w:right w:val="single" w:sz="8" w:space="0" w:color="000000"/>
            </w:tcBorders>
            <w:tcMar>
              <w:top w:w="0" w:type="dxa"/>
              <w:left w:w="0" w:type="dxa"/>
            </w:tcMar>
            <w:vAlign w:val="bottom"/>
          </w:tcPr>
          <w:p>
            <w:pPr>
              <w:pStyle w:val="TableContents"/>
              <w:bidi w:val="0"/>
              <w:spacing w:before="57" w:after="57"/>
              <w:ind w:hanging="0" w:left="0" w:right="0"/>
              <w:jc w:val="center"/>
              <w:rPr>
                <w:rFonts w:ascii="Times New Roman;serif" w:hAnsi="Times New Roman;serif"/>
                <w:sz w:val="24"/>
              </w:rPr>
            </w:pPr>
            <w:r>
              <w:rPr>
                <w:sz w:val="24"/>
              </w:rPr>
              <w:t>25,7%</w:t>
            </w:r>
          </w:p>
        </w:tc>
        <w:tc>
          <w:tcPr>
            <w:tcW w:w="0" w:type="auto"/>
            <w:tcBorders>
              <w:bottom w:val="single" w:sz="8" w:space="0" w:color="000000"/>
              <w:right w:val="single" w:sz="8" w:space="0" w:color="000000"/>
            </w:tcBorders>
            <w:tcMar>
              <w:top w:w="0" w:type="dxa"/>
              <w:left w:w="0" w:type="dxa"/>
            </w:tcMar>
            <w:vAlign w:val="bottom"/>
          </w:tcPr>
          <w:p>
            <w:pPr>
              <w:pStyle w:val="TableContents"/>
              <w:bidi w:val="0"/>
              <w:spacing w:before="57" w:after="57"/>
              <w:ind w:hanging="0" w:left="0" w:right="0"/>
              <w:jc w:val="center"/>
              <w:rPr>
                <w:rFonts w:ascii="Times New Roman;serif" w:hAnsi="Times New Roman;serif"/>
                <w:sz w:val="24"/>
              </w:rPr>
            </w:pPr>
            <w:r>
              <w:rPr>
                <w:sz w:val="24"/>
              </w:rPr>
              <w:t>23,3%</w:t>
            </w:r>
          </w:p>
        </w:tc>
        <w:tc>
          <w:tcPr>
            <w:tcW w:w="0" w:type="auto"/>
            <w:tcBorders>
              <w:bottom w:val="single" w:sz="8" w:space="0" w:color="000000"/>
              <w:right w:val="single" w:sz="8" w:space="0" w:color="000000"/>
            </w:tcBorders>
            <w:tcMar>
              <w:top w:w="0" w:type="dxa"/>
              <w:left w:w="0" w:type="dxa"/>
            </w:tcMar>
            <w:vAlign w:val="bottom"/>
          </w:tcPr>
          <w:p>
            <w:pPr>
              <w:pStyle w:val="TableContents"/>
              <w:bidi w:val="0"/>
              <w:spacing w:before="57" w:after="57"/>
              <w:ind w:hanging="0" w:left="0" w:right="0"/>
              <w:jc w:val="center"/>
              <w:rPr>
                <w:rFonts w:ascii="Times New Roman;serif" w:hAnsi="Times New Roman;serif"/>
                <w:sz w:val="24"/>
              </w:rPr>
            </w:pPr>
            <w:r>
              <w:rPr>
                <w:sz w:val="24"/>
              </w:rPr>
              <w:t>23,6%</w:t>
            </w:r>
          </w:p>
        </w:tc>
        <w:tc>
          <w:tcPr>
            <w:tcW w:w="0" w:type="auto"/>
            <w:tcBorders>
              <w:bottom w:val="single" w:sz="8" w:space="0" w:color="000000"/>
              <w:right w:val="single" w:sz="8" w:space="0" w:color="000000"/>
            </w:tcBorders>
            <w:tcMar>
              <w:top w:w="0" w:type="dxa"/>
              <w:left w:w="0" w:type="dxa"/>
            </w:tcMar>
          </w:tcPr>
          <w:p>
            <w:pPr>
              <w:pStyle w:val="TableContents"/>
              <w:bidi w:val="0"/>
              <w:spacing w:before="57" w:after="57"/>
              <w:ind w:hanging="0" w:left="0" w:right="0"/>
              <w:jc w:val="center"/>
              <w:rPr>
                <w:rFonts w:ascii="Times New Roman;serif" w:hAnsi="Times New Roman;serif"/>
                <w:sz w:val="24"/>
              </w:rPr>
            </w:pPr>
            <w:r>
              <w:rPr>
                <w:sz w:val="24"/>
              </w:rPr>
              <w:t>23–25%</w:t>
            </w:r>
          </w:p>
        </w:tc>
      </w:tr>
      <w:tr>
        <w:trPr/>
        <w:tc>
          <w:tcPr>
            <w:tcW w:w="0" w:type="auto"/>
            <w:tcBorders>
              <w:left w:val="single" w:sz="8" w:space="0" w:color="000000"/>
              <w:bottom w:val="single" w:sz="8" w:space="0" w:color="000000"/>
              <w:right w:val="single" w:sz="8" w:space="0" w:color="000000"/>
            </w:tcBorders>
            <w:tcMar>
              <w:top w:w="0" w:type="dxa"/>
            </w:tcMar>
            <w:vAlign w:val="bottom"/>
          </w:tcPr>
          <w:p>
            <w:pPr>
              <w:pStyle w:val="TableContents"/>
              <w:bidi w:val="0"/>
              <w:spacing w:before="57" w:after="57"/>
              <w:ind w:hanging="0" w:left="0" w:right="0"/>
              <w:jc w:val="left"/>
              <w:rPr>
                <w:rFonts w:ascii="Times New Roman;serif" w:hAnsi="Times New Roman;serif"/>
                <w:sz w:val="24"/>
              </w:rPr>
            </w:pPr>
            <w:r>
              <w:rPr>
                <w:sz w:val="24"/>
              </w:rPr>
              <w:t>Сельское хозяйство</w:t>
            </w:r>
          </w:p>
        </w:tc>
        <w:tc>
          <w:tcPr>
            <w:tcW w:w="0" w:type="auto"/>
            <w:tcBorders>
              <w:bottom w:val="single" w:sz="8" w:space="0" w:color="000000"/>
              <w:right w:val="single" w:sz="8" w:space="0" w:color="000000"/>
            </w:tcBorders>
            <w:tcMar>
              <w:top w:w="0" w:type="dxa"/>
              <w:left w:w="0" w:type="dxa"/>
            </w:tcMar>
            <w:vAlign w:val="bottom"/>
          </w:tcPr>
          <w:p>
            <w:pPr>
              <w:pStyle w:val="TableContents"/>
              <w:bidi w:val="0"/>
              <w:spacing w:before="57" w:after="57"/>
              <w:ind w:hanging="0" w:left="0" w:right="0"/>
              <w:jc w:val="center"/>
              <w:rPr>
                <w:rFonts w:ascii="Times New Roman;serif" w:hAnsi="Times New Roman;serif"/>
                <w:sz w:val="24"/>
              </w:rPr>
            </w:pPr>
            <w:r>
              <w:rPr>
                <w:sz w:val="24"/>
              </w:rPr>
              <w:t>19,9%</w:t>
            </w:r>
          </w:p>
        </w:tc>
        <w:tc>
          <w:tcPr>
            <w:tcW w:w="0" w:type="auto"/>
            <w:tcBorders>
              <w:bottom w:val="single" w:sz="8" w:space="0" w:color="000000"/>
              <w:right w:val="single" w:sz="8" w:space="0" w:color="000000"/>
            </w:tcBorders>
            <w:tcMar>
              <w:top w:w="0" w:type="dxa"/>
              <w:left w:w="0" w:type="dxa"/>
            </w:tcMar>
            <w:vAlign w:val="bottom"/>
          </w:tcPr>
          <w:p>
            <w:pPr>
              <w:pStyle w:val="TableContents"/>
              <w:bidi w:val="0"/>
              <w:spacing w:before="57" w:after="57"/>
              <w:ind w:hanging="0" w:left="0" w:right="0"/>
              <w:jc w:val="center"/>
              <w:rPr>
                <w:rFonts w:ascii="Times New Roman;serif" w:hAnsi="Times New Roman;serif"/>
                <w:sz w:val="24"/>
              </w:rPr>
            </w:pPr>
            <w:r>
              <w:rPr>
                <w:sz w:val="24"/>
              </w:rPr>
              <w:t>52,9%</w:t>
            </w:r>
          </w:p>
        </w:tc>
        <w:tc>
          <w:tcPr>
            <w:tcW w:w="0" w:type="auto"/>
            <w:tcBorders>
              <w:bottom w:val="single" w:sz="8" w:space="0" w:color="000000"/>
              <w:right w:val="single" w:sz="8" w:space="0" w:color="000000"/>
            </w:tcBorders>
            <w:tcMar>
              <w:top w:w="0" w:type="dxa"/>
              <w:left w:w="0" w:type="dxa"/>
            </w:tcMar>
            <w:vAlign w:val="bottom"/>
          </w:tcPr>
          <w:p>
            <w:pPr>
              <w:pStyle w:val="TableContents"/>
              <w:bidi w:val="0"/>
              <w:spacing w:before="57" w:after="57"/>
              <w:ind w:hanging="0" w:left="0" w:right="0"/>
              <w:jc w:val="center"/>
              <w:rPr>
                <w:rFonts w:ascii="Times New Roman;serif" w:hAnsi="Times New Roman;serif"/>
                <w:sz w:val="24"/>
              </w:rPr>
            </w:pPr>
            <w:r>
              <w:rPr>
                <w:sz w:val="24"/>
              </w:rPr>
              <w:t>15,3%</w:t>
            </w:r>
          </w:p>
        </w:tc>
        <w:tc>
          <w:tcPr>
            <w:tcW w:w="0" w:type="auto"/>
            <w:tcBorders>
              <w:bottom w:val="single" w:sz="8" w:space="0" w:color="000000"/>
              <w:right w:val="single" w:sz="8" w:space="0" w:color="000000"/>
            </w:tcBorders>
            <w:tcMar>
              <w:top w:w="0" w:type="dxa"/>
              <w:left w:w="0" w:type="dxa"/>
            </w:tcMar>
            <w:vAlign w:val="bottom"/>
          </w:tcPr>
          <w:p>
            <w:pPr>
              <w:pStyle w:val="TableContents"/>
              <w:bidi w:val="0"/>
              <w:spacing w:before="57" w:after="57"/>
              <w:ind w:hanging="0" w:left="0" w:right="0"/>
              <w:jc w:val="center"/>
              <w:rPr>
                <w:rFonts w:ascii="Times New Roman;serif" w:hAnsi="Times New Roman;serif"/>
                <w:sz w:val="24"/>
              </w:rPr>
            </w:pPr>
            <w:r>
              <w:rPr>
                <w:sz w:val="24"/>
              </w:rPr>
              <w:t>24,5%</w:t>
            </w:r>
          </w:p>
        </w:tc>
        <w:tc>
          <w:tcPr>
            <w:tcW w:w="0" w:type="auto"/>
            <w:tcBorders>
              <w:bottom w:val="single" w:sz="8" w:space="0" w:color="000000"/>
              <w:right w:val="single" w:sz="8" w:space="0" w:color="000000"/>
            </w:tcBorders>
            <w:tcMar>
              <w:top w:w="0" w:type="dxa"/>
              <w:left w:w="0" w:type="dxa"/>
            </w:tcMar>
          </w:tcPr>
          <w:p>
            <w:pPr>
              <w:pStyle w:val="TableContents"/>
              <w:bidi w:val="0"/>
              <w:spacing w:before="57" w:after="57"/>
              <w:ind w:hanging="0" w:left="0" w:right="0"/>
              <w:jc w:val="center"/>
              <w:rPr>
                <w:rFonts w:ascii="Times New Roman;serif" w:hAnsi="Times New Roman;serif"/>
                <w:sz w:val="24"/>
              </w:rPr>
            </w:pPr>
            <w:r>
              <w:rPr>
                <w:sz w:val="24"/>
              </w:rPr>
              <w:t>15–17%</w:t>
            </w:r>
          </w:p>
        </w:tc>
      </w:tr>
      <w:tr>
        <w:trPr/>
        <w:tc>
          <w:tcPr>
            <w:tcW w:w="0" w:type="auto"/>
            <w:tcBorders>
              <w:left w:val="single" w:sz="8" w:space="0" w:color="000000"/>
              <w:bottom w:val="single" w:sz="8" w:space="0" w:color="000000"/>
              <w:right w:val="single" w:sz="8" w:space="0" w:color="000000"/>
            </w:tcBorders>
            <w:tcMar>
              <w:top w:w="0" w:type="dxa"/>
            </w:tcMar>
            <w:vAlign w:val="bottom"/>
          </w:tcPr>
          <w:p>
            <w:pPr>
              <w:pStyle w:val="TableContents"/>
              <w:bidi w:val="0"/>
              <w:spacing w:before="57" w:after="57"/>
              <w:ind w:hanging="0" w:left="0" w:right="0"/>
              <w:jc w:val="left"/>
              <w:rPr>
                <w:rFonts w:ascii="Times New Roman;serif" w:hAnsi="Times New Roman;serif"/>
                <w:sz w:val="24"/>
              </w:rPr>
            </w:pPr>
            <w:r>
              <w:rPr>
                <w:sz w:val="24"/>
              </w:rPr>
              <w:t>Транспорт</w:t>
            </w:r>
          </w:p>
        </w:tc>
        <w:tc>
          <w:tcPr>
            <w:tcW w:w="0" w:type="auto"/>
            <w:tcBorders>
              <w:bottom w:val="single" w:sz="8" w:space="0" w:color="000000"/>
              <w:right w:val="single" w:sz="8" w:space="0" w:color="000000"/>
            </w:tcBorders>
            <w:tcMar>
              <w:top w:w="0" w:type="dxa"/>
              <w:left w:w="0" w:type="dxa"/>
            </w:tcMar>
            <w:vAlign w:val="bottom"/>
          </w:tcPr>
          <w:p>
            <w:pPr>
              <w:pStyle w:val="TableContents"/>
              <w:bidi w:val="0"/>
              <w:spacing w:before="57" w:after="57"/>
              <w:ind w:hanging="0" w:left="0" w:right="0"/>
              <w:jc w:val="center"/>
              <w:rPr>
                <w:rFonts w:ascii="Times New Roman;serif" w:hAnsi="Times New Roman;serif"/>
                <w:sz w:val="24"/>
              </w:rPr>
            </w:pPr>
            <w:r>
              <w:rPr>
                <w:sz w:val="24"/>
              </w:rPr>
              <w:t>25,1%</w:t>
            </w:r>
          </w:p>
        </w:tc>
        <w:tc>
          <w:tcPr>
            <w:tcW w:w="0" w:type="auto"/>
            <w:tcBorders>
              <w:bottom w:val="single" w:sz="8" w:space="0" w:color="000000"/>
              <w:right w:val="single" w:sz="8" w:space="0" w:color="000000"/>
            </w:tcBorders>
            <w:tcMar>
              <w:top w:w="0" w:type="dxa"/>
              <w:left w:w="0" w:type="dxa"/>
            </w:tcMar>
            <w:vAlign w:val="bottom"/>
          </w:tcPr>
          <w:p>
            <w:pPr>
              <w:pStyle w:val="TableContents"/>
              <w:bidi w:val="0"/>
              <w:spacing w:before="57" w:after="57"/>
              <w:ind w:hanging="0" w:left="0" w:right="0"/>
              <w:jc w:val="center"/>
              <w:rPr>
                <w:rFonts w:ascii="Times New Roman;serif" w:hAnsi="Times New Roman;serif"/>
                <w:sz w:val="24"/>
              </w:rPr>
            </w:pPr>
            <w:r>
              <w:rPr>
                <w:sz w:val="24"/>
              </w:rPr>
              <w:t>28,0%</w:t>
            </w:r>
          </w:p>
        </w:tc>
        <w:tc>
          <w:tcPr>
            <w:tcW w:w="0" w:type="auto"/>
            <w:tcBorders>
              <w:bottom w:val="single" w:sz="8" w:space="0" w:color="000000"/>
              <w:right w:val="single" w:sz="8" w:space="0" w:color="000000"/>
            </w:tcBorders>
            <w:tcMar>
              <w:top w:w="0" w:type="dxa"/>
              <w:left w:w="0" w:type="dxa"/>
            </w:tcMar>
            <w:vAlign w:val="bottom"/>
          </w:tcPr>
          <w:p>
            <w:pPr>
              <w:pStyle w:val="TableContents"/>
              <w:bidi w:val="0"/>
              <w:spacing w:before="57" w:after="57"/>
              <w:ind w:hanging="0" w:left="0" w:right="0"/>
              <w:jc w:val="center"/>
              <w:rPr>
                <w:rFonts w:ascii="Times New Roman;serif" w:hAnsi="Times New Roman;serif"/>
                <w:sz w:val="24"/>
              </w:rPr>
            </w:pPr>
            <w:r>
              <w:rPr>
                <w:sz w:val="24"/>
              </w:rPr>
              <w:t>26,8%</w:t>
            </w:r>
          </w:p>
        </w:tc>
        <w:tc>
          <w:tcPr>
            <w:tcW w:w="0" w:type="auto"/>
            <w:tcBorders>
              <w:bottom w:val="single" w:sz="8" w:space="0" w:color="000000"/>
              <w:right w:val="single" w:sz="8" w:space="0" w:color="000000"/>
            </w:tcBorders>
            <w:tcMar>
              <w:top w:w="0" w:type="dxa"/>
              <w:left w:w="0" w:type="dxa"/>
            </w:tcMar>
            <w:vAlign w:val="bottom"/>
          </w:tcPr>
          <w:p>
            <w:pPr>
              <w:pStyle w:val="TableContents"/>
              <w:bidi w:val="0"/>
              <w:spacing w:before="57" w:after="57"/>
              <w:ind w:hanging="0" w:left="0" w:right="0"/>
              <w:jc w:val="center"/>
              <w:rPr>
                <w:rFonts w:ascii="Times New Roman;serif" w:hAnsi="Times New Roman;serif"/>
                <w:sz w:val="24"/>
              </w:rPr>
            </w:pPr>
            <w:r>
              <w:rPr>
                <w:sz w:val="24"/>
              </w:rPr>
              <w:t>26,4%</w:t>
            </w:r>
          </w:p>
        </w:tc>
        <w:tc>
          <w:tcPr>
            <w:tcW w:w="0" w:type="auto"/>
            <w:tcBorders>
              <w:bottom w:val="single" w:sz="8" w:space="0" w:color="000000"/>
              <w:right w:val="single" w:sz="8" w:space="0" w:color="000000"/>
            </w:tcBorders>
            <w:tcMar>
              <w:top w:w="0" w:type="dxa"/>
              <w:left w:w="0" w:type="dxa"/>
            </w:tcMar>
          </w:tcPr>
          <w:p>
            <w:pPr>
              <w:pStyle w:val="TableContents"/>
              <w:bidi w:val="0"/>
              <w:spacing w:before="57" w:after="57"/>
              <w:ind w:hanging="0" w:left="0" w:right="0"/>
              <w:jc w:val="center"/>
              <w:rPr>
                <w:rFonts w:ascii="Times New Roman;serif" w:hAnsi="Times New Roman;serif"/>
                <w:sz w:val="24"/>
              </w:rPr>
            </w:pPr>
            <w:r>
              <w:rPr>
                <w:sz w:val="24"/>
              </w:rPr>
              <w:t>27–29%</w:t>
            </w:r>
          </w:p>
        </w:tc>
      </w:tr>
      <w:tr>
        <w:trPr/>
        <w:tc>
          <w:tcPr>
            <w:tcW w:w="0" w:type="auto"/>
            <w:tcBorders>
              <w:left w:val="single" w:sz="8" w:space="0" w:color="000000"/>
              <w:bottom w:val="single" w:sz="8" w:space="0" w:color="000000"/>
              <w:right w:val="single" w:sz="8" w:space="0" w:color="000000"/>
            </w:tcBorders>
            <w:tcMar>
              <w:top w:w="0" w:type="dxa"/>
            </w:tcMar>
            <w:vAlign w:val="bottom"/>
          </w:tcPr>
          <w:p>
            <w:pPr>
              <w:pStyle w:val="TableContents"/>
              <w:bidi w:val="0"/>
              <w:spacing w:before="57" w:after="57"/>
              <w:ind w:hanging="0" w:left="0" w:right="0"/>
              <w:jc w:val="left"/>
              <w:rPr>
                <w:rFonts w:ascii="Times New Roman;serif" w:hAnsi="Times New Roman;serif"/>
                <w:sz w:val="24"/>
              </w:rPr>
            </w:pPr>
            <w:r>
              <w:rPr>
                <w:sz w:val="24"/>
              </w:rPr>
              <w:t>Связь</w:t>
            </w:r>
          </w:p>
        </w:tc>
        <w:tc>
          <w:tcPr>
            <w:tcW w:w="0" w:type="auto"/>
            <w:tcBorders>
              <w:bottom w:val="single" w:sz="8" w:space="0" w:color="000000"/>
              <w:right w:val="single" w:sz="8" w:space="0" w:color="000000"/>
            </w:tcBorders>
            <w:tcMar>
              <w:top w:w="0" w:type="dxa"/>
              <w:left w:w="0" w:type="dxa"/>
            </w:tcMar>
            <w:vAlign w:val="bottom"/>
          </w:tcPr>
          <w:p>
            <w:pPr>
              <w:pStyle w:val="TableContents"/>
              <w:bidi w:val="0"/>
              <w:spacing w:before="57" w:after="57"/>
              <w:ind w:hanging="0" w:left="0" w:right="0"/>
              <w:jc w:val="center"/>
              <w:rPr>
                <w:rFonts w:ascii="Times New Roman;serif" w:hAnsi="Times New Roman;serif"/>
                <w:sz w:val="24"/>
              </w:rPr>
            </w:pPr>
            <w:r>
              <w:rPr>
                <w:sz w:val="24"/>
              </w:rPr>
              <w:t>15,9%</w:t>
            </w:r>
          </w:p>
        </w:tc>
        <w:tc>
          <w:tcPr>
            <w:tcW w:w="0" w:type="auto"/>
            <w:tcBorders>
              <w:bottom w:val="single" w:sz="8" w:space="0" w:color="000000"/>
              <w:right w:val="single" w:sz="8" w:space="0" w:color="000000"/>
            </w:tcBorders>
            <w:tcMar>
              <w:top w:w="0" w:type="dxa"/>
              <w:left w:w="0" w:type="dxa"/>
            </w:tcMar>
            <w:vAlign w:val="bottom"/>
          </w:tcPr>
          <w:p>
            <w:pPr>
              <w:pStyle w:val="TableContents"/>
              <w:bidi w:val="0"/>
              <w:spacing w:before="57" w:after="57"/>
              <w:ind w:hanging="0" w:left="0" w:right="0"/>
              <w:jc w:val="center"/>
              <w:rPr>
                <w:rFonts w:ascii="Times New Roman;serif" w:hAnsi="Times New Roman;serif"/>
                <w:sz w:val="24"/>
              </w:rPr>
            </w:pPr>
            <w:r>
              <w:rPr>
                <w:sz w:val="24"/>
              </w:rPr>
              <w:t>15,4%</w:t>
            </w:r>
          </w:p>
        </w:tc>
        <w:tc>
          <w:tcPr>
            <w:tcW w:w="0" w:type="auto"/>
            <w:tcBorders>
              <w:bottom w:val="single" w:sz="8" w:space="0" w:color="000000"/>
              <w:right w:val="single" w:sz="8" w:space="0" w:color="000000"/>
            </w:tcBorders>
            <w:tcMar>
              <w:top w:w="0" w:type="dxa"/>
              <w:left w:w="0" w:type="dxa"/>
            </w:tcMar>
            <w:vAlign w:val="bottom"/>
          </w:tcPr>
          <w:p>
            <w:pPr>
              <w:pStyle w:val="TableContents"/>
              <w:bidi w:val="0"/>
              <w:spacing w:before="57" w:after="57"/>
              <w:ind w:hanging="0" w:left="0" w:right="0"/>
              <w:jc w:val="center"/>
              <w:rPr>
                <w:rFonts w:ascii="Times New Roman;serif" w:hAnsi="Times New Roman;serif"/>
                <w:sz w:val="24"/>
              </w:rPr>
            </w:pPr>
            <w:r>
              <w:rPr>
                <w:sz w:val="24"/>
              </w:rPr>
              <w:t>15,1%</w:t>
            </w:r>
          </w:p>
        </w:tc>
        <w:tc>
          <w:tcPr>
            <w:tcW w:w="0" w:type="auto"/>
            <w:tcBorders>
              <w:bottom w:val="single" w:sz="8" w:space="0" w:color="000000"/>
              <w:right w:val="single" w:sz="8" w:space="0" w:color="000000"/>
            </w:tcBorders>
            <w:tcMar>
              <w:top w:w="0" w:type="dxa"/>
              <w:left w:w="0" w:type="dxa"/>
            </w:tcMar>
            <w:vAlign w:val="bottom"/>
          </w:tcPr>
          <w:p>
            <w:pPr>
              <w:pStyle w:val="TableContents"/>
              <w:bidi w:val="0"/>
              <w:spacing w:before="57" w:after="57"/>
              <w:ind w:hanging="0" w:left="0" w:right="0"/>
              <w:jc w:val="center"/>
              <w:rPr>
                <w:rFonts w:ascii="Times New Roman;serif" w:hAnsi="Times New Roman;serif"/>
                <w:sz w:val="24"/>
              </w:rPr>
            </w:pPr>
            <w:r>
              <w:rPr>
                <w:sz w:val="24"/>
              </w:rPr>
              <w:t>17,2%</w:t>
            </w:r>
          </w:p>
        </w:tc>
        <w:tc>
          <w:tcPr>
            <w:tcW w:w="0" w:type="auto"/>
            <w:tcBorders>
              <w:bottom w:val="single" w:sz="8" w:space="0" w:color="000000"/>
              <w:right w:val="single" w:sz="8" w:space="0" w:color="000000"/>
            </w:tcBorders>
            <w:tcMar>
              <w:top w:w="0" w:type="dxa"/>
              <w:left w:w="0" w:type="dxa"/>
            </w:tcMar>
          </w:tcPr>
          <w:p>
            <w:pPr>
              <w:pStyle w:val="TableContents"/>
              <w:bidi w:val="0"/>
              <w:spacing w:before="57" w:after="57"/>
              <w:ind w:hanging="0" w:left="0" w:right="0"/>
              <w:jc w:val="center"/>
              <w:rPr>
                <w:rFonts w:ascii="Times New Roman;serif" w:hAnsi="Times New Roman;serif"/>
                <w:sz w:val="24"/>
              </w:rPr>
            </w:pPr>
            <w:r>
              <w:rPr>
                <w:sz w:val="24"/>
              </w:rPr>
              <w:t>15–17%</w:t>
            </w:r>
          </w:p>
        </w:tc>
      </w:tr>
      <w:tr>
        <w:trPr/>
        <w:tc>
          <w:tcPr>
            <w:tcW w:w="0" w:type="auto"/>
            <w:tcBorders>
              <w:left w:val="single" w:sz="8" w:space="0" w:color="000000"/>
              <w:bottom w:val="single" w:sz="8" w:space="0" w:color="000000"/>
              <w:right w:val="single" w:sz="8" w:space="0" w:color="000000"/>
            </w:tcBorders>
            <w:tcMar>
              <w:top w:w="0" w:type="dxa"/>
            </w:tcMar>
            <w:vAlign w:val="bottom"/>
          </w:tcPr>
          <w:p>
            <w:pPr>
              <w:pStyle w:val="TableContents"/>
              <w:bidi w:val="0"/>
              <w:spacing w:before="57" w:after="57"/>
              <w:ind w:hanging="0" w:left="0" w:right="0"/>
              <w:jc w:val="left"/>
              <w:rPr>
                <w:rFonts w:ascii="Times New Roman;serif" w:hAnsi="Times New Roman;serif"/>
                <w:sz w:val="24"/>
              </w:rPr>
            </w:pPr>
            <w:r>
              <w:rPr>
                <w:sz w:val="24"/>
              </w:rPr>
              <w:t>Строительство</w:t>
            </w:r>
          </w:p>
        </w:tc>
        <w:tc>
          <w:tcPr>
            <w:tcW w:w="0" w:type="auto"/>
            <w:tcBorders>
              <w:bottom w:val="single" w:sz="8" w:space="0" w:color="000000"/>
              <w:right w:val="single" w:sz="8" w:space="0" w:color="000000"/>
            </w:tcBorders>
            <w:tcMar>
              <w:top w:w="0" w:type="dxa"/>
              <w:left w:w="0" w:type="dxa"/>
            </w:tcMar>
            <w:vAlign w:val="bottom"/>
          </w:tcPr>
          <w:p>
            <w:pPr>
              <w:pStyle w:val="TableContents"/>
              <w:bidi w:val="0"/>
              <w:spacing w:before="57" w:after="57"/>
              <w:ind w:hanging="0" w:left="0" w:right="0"/>
              <w:jc w:val="center"/>
              <w:rPr>
                <w:rFonts w:ascii="Times New Roman;serif" w:hAnsi="Times New Roman;serif"/>
                <w:sz w:val="24"/>
              </w:rPr>
            </w:pPr>
            <w:r>
              <w:rPr>
                <w:sz w:val="24"/>
              </w:rPr>
              <w:t>18,6%</w:t>
            </w:r>
          </w:p>
        </w:tc>
        <w:tc>
          <w:tcPr>
            <w:tcW w:w="0" w:type="auto"/>
            <w:tcBorders>
              <w:bottom w:val="single" w:sz="8" w:space="0" w:color="000000"/>
              <w:right w:val="single" w:sz="8" w:space="0" w:color="000000"/>
            </w:tcBorders>
            <w:tcMar>
              <w:top w:w="0" w:type="dxa"/>
              <w:left w:w="0" w:type="dxa"/>
            </w:tcMar>
            <w:vAlign w:val="bottom"/>
          </w:tcPr>
          <w:p>
            <w:pPr>
              <w:pStyle w:val="TableContents"/>
              <w:bidi w:val="0"/>
              <w:spacing w:before="57" w:after="57"/>
              <w:ind w:hanging="0" w:left="0" w:right="0"/>
              <w:jc w:val="center"/>
              <w:rPr>
                <w:rFonts w:ascii="Times New Roman;serif" w:hAnsi="Times New Roman;serif"/>
                <w:sz w:val="24"/>
              </w:rPr>
            </w:pPr>
            <w:r>
              <w:rPr>
                <w:sz w:val="24"/>
              </w:rPr>
              <w:t>18,6%</w:t>
            </w:r>
          </w:p>
        </w:tc>
        <w:tc>
          <w:tcPr>
            <w:tcW w:w="0" w:type="auto"/>
            <w:tcBorders>
              <w:bottom w:val="single" w:sz="8" w:space="0" w:color="000000"/>
              <w:right w:val="single" w:sz="8" w:space="0" w:color="000000"/>
            </w:tcBorders>
            <w:tcMar>
              <w:top w:w="0" w:type="dxa"/>
              <w:left w:w="0" w:type="dxa"/>
            </w:tcMar>
            <w:vAlign w:val="bottom"/>
          </w:tcPr>
          <w:p>
            <w:pPr>
              <w:pStyle w:val="TableContents"/>
              <w:bidi w:val="0"/>
              <w:spacing w:before="57" w:after="57"/>
              <w:ind w:hanging="0" w:left="0" w:right="0"/>
              <w:jc w:val="center"/>
              <w:rPr>
                <w:rFonts w:ascii="Times New Roman;serif" w:hAnsi="Times New Roman;serif"/>
                <w:sz w:val="24"/>
              </w:rPr>
            </w:pPr>
            <w:r>
              <w:rPr>
                <w:sz w:val="24"/>
              </w:rPr>
              <w:t>18,9%</w:t>
            </w:r>
          </w:p>
        </w:tc>
        <w:tc>
          <w:tcPr>
            <w:tcW w:w="0" w:type="auto"/>
            <w:tcBorders>
              <w:bottom w:val="single" w:sz="8" w:space="0" w:color="000000"/>
              <w:right w:val="single" w:sz="8" w:space="0" w:color="000000"/>
            </w:tcBorders>
            <w:tcMar>
              <w:top w:w="0" w:type="dxa"/>
              <w:left w:w="0" w:type="dxa"/>
            </w:tcMar>
            <w:vAlign w:val="bottom"/>
          </w:tcPr>
          <w:p>
            <w:pPr>
              <w:pStyle w:val="TableContents"/>
              <w:bidi w:val="0"/>
              <w:spacing w:before="57" w:after="57"/>
              <w:ind w:hanging="0" w:left="0" w:right="0"/>
              <w:jc w:val="center"/>
              <w:rPr>
                <w:rFonts w:ascii="Times New Roman;serif" w:hAnsi="Times New Roman;serif"/>
                <w:sz w:val="24"/>
              </w:rPr>
            </w:pPr>
            <w:r>
              <w:rPr>
                <w:sz w:val="24"/>
              </w:rPr>
              <w:t>17,5%</w:t>
            </w:r>
          </w:p>
        </w:tc>
        <w:tc>
          <w:tcPr>
            <w:tcW w:w="0" w:type="auto"/>
            <w:tcBorders>
              <w:bottom w:val="single" w:sz="8" w:space="0" w:color="000000"/>
              <w:right w:val="single" w:sz="8" w:space="0" w:color="000000"/>
            </w:tcBorders>
            <w:tcMar>
              <w:top w:w="0" w:type="dxa"/>
              <w:left w:w="0" w:type="dxa"/>
            </w:tcMar>
          </w:tcPr>
          <w:p>
            <w:pPr>
              <w:pStyle w:val="TableContents"/>
              <w:bidi w:val="0"/>
              <w:spacing w:before="57" w:after="57"/>
              <w:ind w:hanging="0" w:left="0" w:right="0"/>
              <w:jc w:val="center"/>
              <w:rPr>
                <w:rFonts w:ascii="Times New Roman;serif" w:hAnsi="Times New Roman;serif"/>
                <w:sz w:val="24"/>
              </w:rPr>
            </w:pPr>
            <w:r>
              <w:rPr>
                <w:sz w:val="24"/>
              </w:rPr>
              <w:t>18–20%</w:t>
            </w:r>
          </w:p>
        </w:tc>
      </w:tr>
      <w:tr>
        <w:trPr/>
        <w:tc>
          <w:tcPr>
            <w:tcW w:w="0" w:type="auto"/>
            <w:tcBorders>
              <w:left w:val="single" w:sz="8" w:space="0" w:color="000000"/>
              <w:bottom w:val="single" w:sz="8" w:space="0" w:color="000000"/>
              <w:right w:val="single" w:sz="8" w:space="0" w:color="000000"/>
            </w:tcBorders>
            <w:tcMar>
              <w:top w:w="0" w:type="dxa"/>
            </w:tcMar>
            <w:vAlign w:val="bottom"/>
          </w:tcPr>
          <w:p>
            <w:pPr>
              <w:pStyle w:val="TableContents"/>
              <w:bidi w:val="0"/>
              <w:spacing w:before="57" w:after="57"/>
              <w:ind w:hanging="0" w:left="0" w:right="0"/>
              <w:jc w:val="left"/>
              <w:rPr>
                <w:rFonts w:ascii="Times New Roman;serif" w:hAnsi="Times New Roman;serif"/>
                <w:sz w:val="24"/>
              </w:rPr>
            </w:pPr>
            <w:r>
              <w:rPr>
                <w:sz w:val="24"/>
              </w:rPr>
              <w:t>Торговля и общепит</w:t>
            </w:r>
          </w:p>
        </w:tc>
        <w:tc>
          <w:tcPr>
            <w:tcW w:w="0" w:type="auto"/>
            <w:tcBorders>
              <w:bottom w:val="single" w:sz="8" w:space="0" w:color="000000"/>
              <w:right w:val="single" w:sz="8" w:space="0" w:color="000000"/>
            </w:tcBorders>
            <w:tcMar>
              <w:top w:w="0" w:type="dxa"/>
              <w:left w:w="0" w:type="dxa"/>
            </w:tcMar>
            <w:vAlign w:val="bottom"/>
          </w:tcPr>
          <w:p>
            <w:pPr>
              <w:pStyle w:val="TableContents"/>
              <w:bidi w:val="0"/>
              <w:spacing w:before="57" w:after="57"/>
              <w:ind w:hanging="0" w:left="0" w:right="0"/>
              <w:jc w:val="center"/>
              <w:rPr>
                <w:rFonts w:ascii="Times New Roman;serif" w:hAnsi="Times New Roman;serif"/>
                <w:sz w:val="24"/>
              </w:rPr>
            </w:pPr>
            <w:r>
              <w:rPr>
                <w:sz w:val="24"/>
              </w:rPr>
              <w:t>7,7%</w:t>
            </w:r>
          </w:p>
        </w:tc>
        <w:tc>
          <w:tcPr>
            <w:tcW w:w="0" w:type="auto"/>
            <w:tcBorders>
              <w:bottom w:val="single" w:sz="8" w:space="0" w:color="000000"/>
              <w:right w:val="single" w:sz="8" w:space="0" w:color="000000"/>
            </w:tcBorders>
            <w:tcMar>
              <w:top w:w="0" w:type="dxa"/>
              <w:left w:w="0" w:type="dxa"/>
            </w:tcMar>
            <w:vAlign w:val="bottom"/>
          </w:tcPr>
          <w:p>
            <w:pPr>
              <w:pStyle w:val="TableContents"/>
              <w:bidi w:val="0"/>
              <w:spacing w:before="57" w:after="57"/>
              <w:ind w:hanging="0" w:left="0" w:right="0"/>
              <w:jc w:val="center"/>
              <w:rPr>
                <w:rFonts w:ascii="Times New Roman;serif" w:hAnsi="Times New Roman;serif"/>
                <w:sz w:val="24"/>
              </w:rPr>
            </w:pPr>
            <w:r>
              <w:rPr>
                <w:sz w:val="24"/>
              </w:rPr>
              <w:t>7,8%</w:t>
            </w:r>
          </w:p>
        </w:tc>
        <w:tc>
          <w:tcPr>
            <w:tcW w:w="0" w:type="auto"/>
            <w:tcBorders>
              <w:bottom w:val="single" w:sz="8" w:space="0" w:color="000000"/>
              <w:right w:val="single" w:sz="8" w:space="0" w:color="000000"/>
            </w:tcBorders>
            <w:tcMar>
              <w:top w:w="0" w:type="dxa"/>
              <w:left w:w="0" w:type="dxa"/>
            </w:tcMar>
            <w:vAlign w:val="bottom"/>
          </w:tcPr>
          <w:p>
            <w:pPr>
              <w:pStyle w:val="TableContents"/>
              <w:bidi w:val="0"/>
              <w:spacing w:before="57" w:after="57"/>
              <w:ind w:hanging="0" w:left="0" w:right="0"/>
              <w:jc w:val="center"/>
              <w:rPr>
                <w:rFonts w:ascii="Times New Roman;serif" w:hAnsi="Times New Roman;serif"/>
                <w:sz w:val="24"/>
              </w:rPr>
            </w:pPr>
            <w:r>
              <w:rPr>
                <w:sz w:val="24"/>
              </w:rPr>
              <w:t>7,5%</w:t>
            </w:r>
          </w:p>
        </w:tc>
        <w:tc>
          <w:tcPr>
            <w:tcW w:w="0" w:type="auto"/>
            <w:tcBorders>
              <w:bottom w:val="single" w:sz="8" w:space="0" w:color="000000"/>
              <w:right w:val="single" w:sz="8" w:space="0" w:color="000000"/>
            </w:tcBorders>
            <w:tcMar>
              <w:top w:w="0" w:type="dxa"/>
              <w:left w:w="0" w:type="dxa"/>
            </w:tcMar>
            <w:vAlign w:val="bottom"/>
          </w:tcPr>
          <w:p>
            <w:pPr>
              <w:pStyle w:val="TableContents"/>
              <w:bidi w:val="0"/>
              <w:spacing w:before="57" w:after="57"/>
              <w:ind w:hanging="0" w:left="0" w:right="0"/>
              <w:jc w:val="center"/>
              <w:rPr>
                <w:rFonts w:ascii="Times New Roman;serif" w:hAnsi="Times New Roman;serif"/>
                <w:sz w:val="24"/>
              </w:rPr>
            </w:pPr>
            <w:r>
              <w:rPr>
                <w:sz w:val="24"/>
              </w:rPr>
              <w:t>7,1%</w:t>
            </w:r>
          </w:p>
        </w:tc>
        <w:tc>
          <w:tcPr>
            <w:tcW w:w="0" w:type="auto"/>
            <w:tcBorders>
              <w:bottom w:val="single" w:sz="8" w:space="0" w:color="000000"/>
              <w:right w:val="single" w:sz="8" w:space="0" w:color="000000"/>
            </w:tcBorders>
            <w:tcMar>
              <w:top w:w="0" w:type="dxa"/>
              <w:left w:w="0" w:type="dxa"/>
            </w:tcMar>
          </w:tcPr>
          <w:p>
            <w:pPr>
              <w:pStyle w:val="TableContents"/>
              <w:bidi w:val="0"/>
              <w:spacing w:before="57" w:after="57"/>
              <w:ind w:hanging="0" w:left="0" w:right="0"/>
              <w:jc w:val="center"/>
              <w:rPr>
                <w:rFonts w:ascii="Times New Roman;serif" w:hAnsi="Times New Roman;serif"/>
                <w:sz w:val="24"/>
              </w:rPr>
            </w:pPr>
            <w:r>
              <w:rPr>
                <w:sz w:val="24"/>
              </w:rPr>
              <w:t>7,5–8%</w:t>
            </w:r>
          </w:p>
        </w:tc>
      </w:tr>
      <w:tr>
        <w:trPr/>
        <w:tc>
          <w:tcPr>
            <w:tcW w:w="0" w:type="auto"/>
            <w:tcBorders>
              <w:left w:val="single" w:sz="8" w:space="0" w:color="000000"/>
              <w:bottom w:val="single" w:sz="8" w:space="0" w:color="000000"/>
              <w:right w:val="single" w:sz="8" w:space="0" w:color="000000"/>
            </w:tcBorders>
            <w:tcMar>
              <w:top w:w="0" w:type="dxa"/>
            </w:tcMar>
            <w:vAlign w:val="bottom"/>
          </w:tcPr>
          <w:p>
            <w:pPr>
              <w:pStyle w:val="TableContents"/>
              <w:bidi w:val="0"/>
              <w:spacing w:before="57" w:after="57"/>
              <w:ind w:hanging="0" w:left="0" w:right="0"/>
              <w:jc w:val="left"/>
              <w:rPr>
                <w:rFonts w:ascii="Times New Roman;serif" w:hAnsi="Times New Roman;serif"/>
                <w:sz w:val="24"/>
              </w:rPr>
            </w:pPr>
            <w:r>
              <w:rPr>
                <w:sz w:val="24"/>
              </w:rPr>
              <w:t>Операции с недвижимостью</w:t>
            </w:r>
          </w:p>
        </w:tc>
        <w:tc>
          <w:tcPr>
            <w:tcW w:w="0" w:type="auto"/>
            <w:tcBorders>
              <w:bottom w:val="single" w:sz="8" w:space="0" w:color="000000"/>
              <w:right w:val="single" w:sz="8" w:space="0" w:color="000000"/>
            </w:tcBorders>
            <w:tcMar>
              <w:top w:w="0" w:type="dxa"/>
              <w:left w:w="0" w:type="dxa"/>
            </w:tcMar>
            <w:vAlign w:val="bottom"/>
          </w:tcPr>
          <w:p>
            <w:pPr>
              <w:pStyle w:val="TableContents"/>
              <w:bidi w:val="0"/>
              <w:spacing w:before="57" w:after="57"/>
              <w:ind w:hanging="0" w:left="0" w:right="0"/>
              <w:jc w:val="center"/>
              <w:rPr>
                <w:rFonts w:ascii="Times New Roman;serif" w:hAnsi="Times New Roman;serif"/>
                <w:sz w:val="24"/>
              </w:rPr>
            </w:pPr>
            <w:r>
              <w:rPr>
                <w:sz w:val="24"/>
              </w:rPr>
              <w:t>34,2%</w:t>
            </w:r>
          </w:p>
        </w:tc>
        <w:tc>
          <w:tcPr>
            <w:tcW w:w="0" w:type="auto"/>
            <w:tcBorders>
              <w:bottom w:val="single" w:sz="8" w:space="0" w:color="000000"/>
              <w:right w:val="single" w:sz="8" w:space="0" w:color="000000"/>
            </w:tcBorders>
            <w:tcMar>
              <w:top w:w="0" w:type="dxa"/>
              <w:left w:w="0" w:type="dxa"/>
            </w:tcMar>
            <w:vAlign w:val="bottom"/>
          </w:tcPr>
          <w:p>
            <w:pPr>
              <w:pStyle w:val="TableContents"/>
              <w:bidi w:val="0"/>
              <w:spacing w:before="57" w:after="57"/>
              <w:ind w:hanging="0" w:left="0" w:right="0"/>
              <w:jc w:val="center"/>
              <w:rPr>
                <w:rFonts w:ascii="Times New Roman;serif" w:hAnsi="Times New Roman;serif"/>
                <w:sz w:val="24"/>
              </w:rPr>
            </w:pPr>
            <w:r>
              <w:rPr>
                <w:sz w:val="24"/>
              </w:rPr>
              <w:t>30,7%</w:t>
            </w:r>
          </w:p>
        </w:tc>
        <w:tc>
          <w:tcPr>
            <w:tcW w:w="0" w:type="auto"/>
            <w:tcBorders>
              <w:bottom w:val="single" w:sz="8" w:space="0" w:color="000000"/>
              <w:right w:val="single" w:sz="8" w:space="0" w:color="000000"/>
            </w:tcBorders>
            <w:tcMar>
              <w:top w:w="0" w:type="dxa"/>
              <w:left w:w="0" w:type="dxa"/>
            </w:tcMar>
            <w:vAlign w:val="bottom"/>
          </w:tcPr>
          <w:p>
            <w:pPr>
              <w:pStyle w:val="TableContents"/>
              <w:bidi w:val="0"/>
              <w:spacing w:before="57" w:after="57"/>
              <w:ind w:hanging="0" w:left="0" w:right="0"/>
              <w:jc w:val="center"/>
              <w:rPr>
                <w:rFonts w:ascii="Times New Roman;serif" w:hAnsi="Times New Roman;serif"/>
                <w:sz w:val="24"/>
              </w:rPr>
            </w:pPr>
            <w:r>
              <w:rPr>
                <w:sz w:val="24"/>
              </w:rPr>
              <w:t>22,8%</w:t>
            </w:r>
          </w:p>
        </w:tc>
        <w:tc>
          <w:tcPr>
            <w:tcW w:w="0" w:type="auto"/>
            <w:tcBorders>
              <w:bottom w:val="single" w:sz="8" w:space="0" w:color="000000"/>
              <w:right w:val="single" w:sz="8" w:space="0" w:color="000000"/>
            </w:tcBorders>
            <w:tcMar>
              <w:top w:w="0" w:type="dxa"/>
              <w:left w:w="0" w:type="dxa"/>
            </w:tcMar>
            <w:vAlign w:val="bottom"/>
          </w:tcPr>
          <w:p>
            <w:pPr>
              <w:pStyle w:val="TableContents"/>
              <w:bidi w:val="0"/>
              <w:spacing w:before="57" w:after="57"/>
              <w:ind w:hanging="0" w:left="0" w:right="0"/>
              <w:jc w:val="center"/>
              <w:rPr>
                <w:rFonts w:ascii="Times New Roman;serif" w:hAnsi="Times New Roman;serif"/>
                <w:sz w:val="24"/>
              </w:rPr>
            </w:pPr>
            <w:r>
              <w:rPr>
                <w:sz w:val="24"/>
              </w:rPr>
              <w:t>20,2%</w:t>
            </w:r>
          </w:p>
        </w:tc>
        <w:tc>
          <w:tcPr>
            <w:tcW w:w="0" w:type="auto"/>
            <w:tcBorders>
              <w:bottom w:val="single" w:sz="8" w:space="0" w:color="000000"/>
              <w:right w:val="single" w:sz="8" w:space="0" w:color="000000"/>
            </w:tcBorders>
            <w:tcMar>
              <w:top w:w="0" w:type="dxa"/>
              <w:left w:w="0" w:type="dxa"/>
            </w:tcMar>
          </w:tcPr>
          <w:p>
            <w:pPr>
              <w:pStyle w:val="TableContents"/>
              <w:bidi w:val="0"/>
              <w:spacing w:before="57" w:after="57"/>
              <w:ind w:hanging="0" w:left="0" w:right="0"/>
              <w:jc w:val="center"/>
              <w:rPr>
                <w:rFonts w:ascii="Times New Roman;serif" w:hAnsi="Times New Roman;serif"/>
                <w:sz w:val="24"/>
              </w:rPr>
            </w:pPr>
            <w:r>
              <w:rPr>
                <w:sz w:val="24"/>
              </w:rPr>
              <w:t>22–30%</w:t>
            </w:r>
          </w:p>
        </w:tc>
      </w:tr>
      <w:tr>
        <w:trPr/>
        <w:tc>
          <w:tcPr>
            <w:tcW w:w="0" w:type="auto"/>
            <w:tcBorders>
              <w:left w:val="single" w:sz="8" w:space="0" w:color="000000"/>
              <w:bottom w:val="single" w:sz="8" w:space="0" w:color="000000"/>
              <w:right w:val="single" w:sz="8" w:space="0" w:color="000000"/>
            </w:tcBorders>
            <w:tcMar>
              <w:top w:w="0" w:type="dxa"/>
            </w:tcMar>
            <w:vAlign w:val="bottom"/>
          </w:tcPr>
          <w:p>
            <w:pPr>
              <w:pStyle w:val="TableContents"/>
              <w:bidi w:val="0"/>
              <w:spacing w:before="57" w:after="57"/>
              <w:ind w:hanging="0" w:left="0" w:right="0"/>
              <w:jc w:val="left"/>
              <w:rPr>
                <w:rFonts w:ascii="Times New Roman;serif" w:hAnsi="Times New Roman;serif"/>
                <w:sz w:val="24"/>
              </w:rPr>
            </w:pPr>
            <w:r>
              <w:rPr>
                <w:sz w:val="24"/>
              </w:rPr>
              <w:t>Жилищно-коммунальное хозяйство</w:t>
            </w:r>
          </w:p>
        </w:tc>
        <w:tc>
          <w:tcPr>
            <w:tcW w:w="0" w:type="auto"/>
            <w:tcBorders>
              <w:bottom w:val="single" w:sz="8" w:space="0" w:color="000000"/>
              <w:right w:val="single" w:sz="8" w:space="0" w:color="000000"/>
            </w:tcBorders>
            <w:tcMar>
              <w:top w:w="0" w:type="dxa"/>
              <w:left w:w="0" w:type="dxa"/>
            </w:tcMar>
            <w:vAlign w:val="bottom"/>
          </w:tcPr>
          <w:p>
            <w:pPr>
              <w:pStyle w:val="TableContents"/>
              <w:bidi w:val="0"/>
              <w:spacing w:before="57" w:after="57"/>
              <w:ind w:hanging="0" w:left="0" w:right="0"/>
              <w:jc w:val="center"/>
              <w:rPr>
                <w:rFonts w:ascii="Times New Roman;serif" w:hAnsi="Times New Roman;serif"/>
                <w:sz w:val="24"/>
              </w:rPr>
            </w:pPr>
            <w:r>
              <w:rPr>
                <w:sz w:val="24"/>
              </w:rPr>
              <w:t>22,4%</w:t>
            </w:r>
          </w:p>
        </w:tc>
        <w:tc>
          <w:tcPr>
            <w:tcW w:w="0" w:type="auto"/>
            <w:tcBorders>
              <w:bottom w:val="single" w:sz="8" w:space="0" w:color="000000"/>
              <w:right w:val="single" w:sz="8" w:space="0" w:color="000000"/>
            </w:tcBorders>
            <w:tcMar>
              <w:top w:w="0" w:type="dxa"/>
              <w:left w:w="0" w:type="dxa"/>
            </w:tcMar>
            <w:vAlign w:val="bottom"/>
          </w:tcPr>
          <w:p>
            <w:pPr>
              <w:pStyle w:val="TableContents"/>
              <w:bidi w:val="0"/>
              <w:spacing w:before="57" w:after="57"/>
              <w:ind w:hanging="0" w:left="0" w:right="0"/>
              <w:jc w:val="center"/>
              <w:rPr>
                <w:rFonts w:ascii="Times New Roman;serif" w:hAnsi="Times New Roman;serif"/>
                <w:sz w:val="24"/>
              </w:rPr>
            </w:pPr>
            <w:r>
              <w:rPr>
                <w:sz w:val="24"/>
              </w:rPr>
              <w:t>21,5%</w:t>
            </w:r>
          </w:p>
        </w:tc>
        <w:tc>
          <w:tcPr>
            <w:tcW w:w="0" w:type="auto"/>
            <w:tcBorders>
              <w:bottom w:val="single" w:sz="8" w:space="0" w:color="000000"/>
              <w:right w:val="single" w:sz="8" w:space="0" w:color="000000"/>
            </w:tcBorders>
            <w:tcMar>
              <w:top w:w="0" w:type="dxa"/>
              <w:left w:w="0" w:type="dxa"/>
            </w:tcMar>
            <w:vAlign w:val="bottom"/>
          </w:tcPr>
          <w:p>
            <w:pPr>
              <w:pStyle w:val="TableContents"/>
              <w:bidi w:val="0"/>
              <w:spacing w:before="57" w:after="57"/>
              <w:ind w:hanging="0" w:left="0" w:right="0"/>
              <w:jc w:val="center"/>
              <w:rPr>
                <w:rFonts w:ascii="Times New Roman;serif" w:hAnsi="Times New Roman;serif"/>
                <w:sz w:val="24"/>
              </w:rPr>
            </w:pPr>
            <w:r>
              <w:rPr>
                <w:sz w:val="24"/>
              </w:rPr>
              <w:t>21,6%</w:t>
            </w:r>
          </w:p>
        </w:tc>
        <w:tc>
          <w:tcPr>
            <w:tcW w:w="0" w:type="auto"/>
            <w:tcBorders>
              <w:bottom w:val="single" w:sz="8" w:space="0" w:color="000000"/>
              <w:right w:val="single" w:sz="8" w:space="0" w:color="000000"/>
            </w:tcBorders>
            <w:tcMar>
              <w:top w:w="0" w:type="dxa"/>
              <w:left w:w="0" w:type="dxa"/>
            </w:tcMar>
            <w:vAlign w:val="bottom"/>
          </w:tcPr>
          <w:p>
            <w:pPr>
              <w:pStyle w:val="TableContents"/>
              <w:bidi w:val="0"/>
              <w:spacing w:before="57" w:after="57"/>
              <w:ind w:hanging="0" w:left="0" w:right="0"/>
              <w:jc w:val="center"/>
              <w:rPr>
                <w:rFonts w:ascii="Times New Roman;serif" w:hAnsi="Times New Roman;serif"/>
                <w:sz w:val="24"/>
              </w:rPr>
            </w:pPr>
            <w:r>
              <w:rPr>
                <w:sz w:val="24"/>
              </w:rPr>
              <w:t>21,0%</w:t>
            </w:r>
          </w:p>
        </w:tc>
        <w:tc>
          <w:tcPr>
            <w:tcW w:w="0" w:type="auto"/>
            <w:tcBorders>
              <w:bottom w:val="single" w:sz="8" w:space="0" w:color="000000"/>
              <w:right w:val="single" w:sz="8" w:space="0" w:color="000000"/>
            </w:tcBorders>
            <w:tcMar>
              <w:top w:w="0" w:type="dxa"/>
              <w:left w:w="0" w:type="dxa"/>
            </w:tcMar>
          </w:tcPr>
          <w:p>
            <w:pPr>
              <w:pStyle w:val="TableContents"/>
              <w:bidi w:val="0"/>
              <w:spacing w:before="57" w:after="57"/>
              <w:ind w:hanging="0" w:left="0" w:right="0"/>
              <w:jc w:val="center"/>
              <w:rPr>
                <w:rFonts w:ascii="Times New Roman;serif" w:hAnsi="Times New Roman;serif"/>
                <w:sz w:val="24"/>
              </w:rPr>
            </w:pPr>
            <w:r>
              <w:rPr>
                <w:sz w:val="24"/>
              </w:rPr>
              <w:t>21–23%</w:t>
            </w:r>
          </w:p>
        </w:tc>
      </w:tr>
      <w:tr>
        <w:trPr/>
        <w:tc>
          <w:tcPr>
            <w:tcW w:w="0" w:type="auto"/>
            <w:tcBorders>
              <w:left w:val="single" w:sz="8" w:space="0" w:color="000000"/>
              <w:bottom w:val="single" w:sz="8" w:space="0" w:color="000000"/>
              <w:right w:val="single" w:sz="8" w:space="0" w:color="000000"/>
            </w:tcBorders>
            <w:tcMar>
              <w:top w:w="0" w:type="dxa"/>
            </w:tcMar>
            <w:vAlign w:val="bottom"/>
          </w:tcPr>
          <w:p>
            <w:pPr>
              <w:pStyle w:val="TableContents"/>
              <w:bidi w:val="0"/>
              <w:spacing w:before="57" w:after="57"/>
              <w:ind w:hanging="0" w:left="0" w:right="0"/>
              <w:jc w:val="left"/>
              <w:rPr>
                <w:rFonts w:ascii="Times New Roman;serif" w:hAnsi="Times New Roman;serif"/>
                <w:sz w:val="24"/>
              </w:rPr>
            </w:pPr>
            <w:r>
              <w:rPr>
                <w:sz w:val="24"/>
              </w:rPr>
              <w:t>Непроизводственные виды бытового обслуживания</w:t>
            </w:r>
          </w:p>
        </w:tc>
        <w:tc>
          <w:tcPr>
            <w:tcW w:w="0" w:type="auto"/>
            <w:tcBorders>
              <w:bottom w:val="single" w:sz="8" w:space="0" w:color="000000"/>
              <w:right w:val="single" w:sz="8" w:space="0" w:color="000000"/>
            </w:tcBorders>
            <w:tcMar>
              <w:top w:w="0" w:type="dxa"/>
              <w:left w:w="0" w:type="dxa"/>
            </w:tcMar>
            <w:vAlign w:val="bottom"/>
          </w:tcPr>
          <w:p>
            <w:pPr>
              <w:pStyle w:val="TableContents"/>
              <w:bidi w:val="0"/>
              <w:spacing w:before="57" w:after="57"/>
              <w:ind w:hanging="0" w:left="0" w:right="0"/>
              <w:jc w:val="center"/>
              <w:rPr>
                <w:rFonts w:ascii="Times New Roman;serif" w:hAnsi="Times New Roman;serif"/>
                <w:sz w:val="24"/>
              </w:rPr>
            </w:pPr>
            <w:r>
              <w:rPr>
                <w:sz w:val="24"/>
              </w:rPr>
              <w:t>20,3%</w:t>
            </w:r>
          </w:p>
        </w:tc>
        <w:tc>
          <w:tcPr>
            <w:tcW w:w="0" w:type="auto"/>
            <w:tcBorders>
              <w:bottom w:val="single" w:sz="8" w:space="0" w:color="000000"/>
              <w:right w:val="single" w:sz="8" w:space="0" w:color="000000"/>
            </w:tcBorders>
            <w:tcMar>
              <w:top w:w="0" w:type="dxa"/>
              <w:left w:w="0" w:type="dxa"/>
            </w:tcMar>
            <w:vAlign w:val="bottom"/>
          </w:tcPr>
          <w:p>
            <w:pPr>
              <w:pStyle w:val="TableContents"/>
              <w:bidi w:val="0"/>
              <w:spacing w:before="57" w:after="57"/>
              <w:ind w:hanging="0" w:left="0" w:right="0"/>
              <w:jc w:val="center"/>
              <w:rPr>
                <w:rFonts w:ascii="Times New Roman;serif" w:hAnsi="Times New Roman;serif"/>
                <w:sz w:val="24"/>
              </w:rPr>
            </w:pPr>
            <w:r>
              <w:rPr>
                <w:sz w:val="24"/>
              </w:rPr>
              <w:t>17,5%</w:t>
            </w:r>
          </w:p>
        </w:tc>
        <w:tc>
          <w:tcPr>
            <w:tcW w:w="0" w:type="auto"/>
            <w:tcBorders>
              <w:bottom w:val="single" w:sz="8" w:space="0" w:color="000000"/>
              <w:right w:val="single" w:sz="8" w:space="0" w:color="000000"/>
            </w:tcBorders>
            <w:tcMar>
              <w:top w:w="0" w:type="dxa"/>
              <w:left w:w="0" w:type="dxa"/>
            </w:tcMar>
            <w:vAlign w:val="bottom"/>
          </w:tcPr>
          <w:p>
            <w:pPr>
              <w:pStyle w:val="TableContents"/>
              <w:bidi w:val="0"/>
              <w:spacing w:before="57" w:after="57"/>
              <w:ind w:hanging="0" w:left="0" w:right="0"/>
              <w:jc w:val="center"/>
              <w:rPr>
                <w:rFonts w:ascii="Times New Roman;serif" w:hAnsi="Times New Roman;serif"/>
                <w:sz w:val="24"/>
              </w:rPr>
            </w:pPr>
            <w:r>
              <w:rPr>
                <w:sz w:val="24"/>
              </w:rPr>
              <w:t>19,4%</w:t>
            </w:r>
          </w:p>
        </w:tc>
        <w:tc>
          <w:tcPr>
            <w:tcW w:w="0" w:type="auto"/>
            <w:tcBorders>
              <w:bottom w:val="single" w:sz="8" w:space="0" w:color="000000"/>
              <w:right w:val="single" w:sz="8" w:space="0" w:color="000000"/>
            </w:tcBorders>
            <w:tcMar>
              <w:top w:w="0" w:type="dxa"/>
              <w:left w:w="0" w:type="dxa"/>
            </w:tcMar>
            <w:vAlign w:val="bottom"/>
          </w:tcPr>
          <w:p>
            <w:pPr>
              <w:pStyle w:val="TableContents"/>
              <w:bidi w:val="0"/>
              <w:spacing w:before="57" w:after="57"/>
              <w:ind w:hanging="0" w:left="0" w:right="0"/>
              <w:jc w:val="center"/>
              <w:rPr>
                <w:rFonts w:ascii="Times New Roman;serif" w:hAnsi="Times New Roman;serif"/>
                <w:sz w:val="24"/>
              </w:rPr>
            </w:pPr>
            <w:r>
              <w:rPr>
                <w:sz w:val="24"/>
              </w:rPr>
              <w:t>18,3%</w:t>
            </w:r>
          </w:p>
        </w:tc>
        <w:tc>
          <w:tcPr>
            <w:tcW w:w="0" w:type="auto"/>
            <w:tcBorders>
              <w:bottom w:val="single" w:sz="8" w:space="0" w:color="000000"/>
              <w:right w:val="single" w:sz="8" w:space="0" w:color="000000"/>
            </w:tcBorders>
            <w:tcMar>
              <w:top w:w="0" w:type="dxa"/>
              <w:left w:w="0" w:type="dxa"/>
            </w:tcMar>
            <w:vAlign w:val="bottom"/>
          </w:tcPr>
          <w:p>
            <w:pPr>
              <w:pStyle w:val="TableContents"/>
              <w:bidi w:val="0"/>
              <w:spacing w:before="57" w:after="57"/>
              <w:ind w:hanging="0" w:left="0" w:right="0"/>
              <w:jc w:val="center"/>
              <w:rPr>
                <w:rFonts w:ascii="Times New Roman;serif" w:hAnsi="Times New Roman;serif"/>
                <w:sz w:val="24"/>
              </w:rPr>
            </w:pPr>
            <w:r>
              <w:rPr>
                <w:sz w:val="24"/>
              </w:rPr>
              <w:t>17–21%</w:t>
            </w:r>
          </w:p>
        </w:tc>
      </w:tr>
      <w:tr>
        <w:trPr/>
        <w:tc>
          <w:tcPr>
            <w:tcW w:w="0" w:type="auto"/>
            <w:tcBorders>
              <w:left w:val="single" w:sz="8" w:space="0" w:color="000000"/>
              <w:bottom w:val="single" w:sz="8" w:space="0" w:color="000000"/>
              <w:right w:val="single" w:sz="8" w:space="0" w:color="000000"/>
            </w:tcBorders>
            <w:tcMar>
              <w:top w:w="0" w:type="dxa"/>
            </w:tcMar>
            <w:vAlign w:val="bottom"/>
          </w:tcPr>
          <w:p>
            <w:pPr>
              <w:pStyle w:val="TableContents"/>
              <w:bidi w:val="0"/>
              <w:spacing w:before="57" w:after="57"/>
              <w:ind w:hanging="0" w:left="0" w:right="0"/>
              <w:jc w:val="left"/>
              <w:rPr>
                <w:rFonts w:ascii="Times New Roman;serif" w:hAnsi="Times New Roman;serif"/>
                <w:sz w:val="24"/>
              </w:rPr>
            </w:pPr>
            <w:r>
              <w:rPr>
                <w:sz w:val="24"/>
              </w:rPr>
              <w:t>Здравоохранение и социальное обеспечение</w:t>
            </w:r>
          </w:p>
        </w:tc>
        <w:tc>
          <w:tcPr>
            <w:tcW w:w="0" w:type="auto"/>
            <w:tcBorders>
              <w:bottom w:val="single" w:sz="8" w:space="0" w:color="000000"/>
              <w:right w:val="single" w:sz="8" w:space="0" w:color="000000"/>
            </w:tcBorders>
            <w:tcMar>
              <w:top w:w="0" w:type="dxa"/>
              <w:left w:w="0" w:type="dxa"/>
            </w:tcMar>
            <w:vAlign w:val="bottom"/>
          </w:tcPr>
          <w:p>
            <w:pPr>
              <w:pStyle w:val="TableContents"/>
              <w:bidi w:val="0"/>
              <w:spacing w:before="57" w:after="57"/>
              <w:ind w:hanging="0" w:left="0" w:right="0"/>
              <w:jc w:val="center"/>
              <w:rPr>
                <w:rFonts w:ascii="Times New Roman;serif" w:hAnsi="Times New Roman;serif"/>
                <w:sz w:val="24"/>
              </w:rPr>
            </w:pPr>
            <w:r>
              <w:rPr>
                <w:sz w:val="24"/>
              </w:rPr>
              <w:t>18,0%</w:t>
            </w:r>
          </w:p>
        </w:tc>
        <w:tc>
          <w:tcPr>
            <w:tcW w:w="0" w:type="auto"/>
            <w:tcBorders>
              <w:bottom w:val="single" w:sz="8" w:space="0" w:color="000000"/>
              <w:right w:val="single" w:sz="8" w:space="0" w:color="000000"/>
            </w:tcBorders>
            <w:tcMar>
              <w:top w:w="0" w:type="dxa"/>
              <w:left w:w="0" w:type="dxa"/>
            </w:tcMar>
            <w:vAlign w:val="bottom"/>
          </w:tcPr>
          <w:p>
            <w:pPr>
              <w:pStyle w:val="TableContents"/>
              <w:bidi w:val="0"/>
              <w:spacing w:before="57" w:after="57"/>
              <w:ind w:hanging="0" w:left="0" w:right="0"/>
              <w:jc w:val="center"/>
              <w:rPr>
                <w:rFonts w:ascii="Times New Roman;serif" w:hAnsi="Times New Roman;serif"/>
                <w:sz w:val="24"/>
              </w:rPr>
            </w:pPr>
            <w:r>
              <w:rPr>
                <w:sz w:val="24"/>
              </w:rPr>
              <w:t>20,7%</w:t>
            </w:r>
          </w:p>
        </w:tc>
        <w:tc>
          <w:tcPr>
            <w:tcW w:w="0" w:type="auto"/>
            <w:tcBorders>
              <w:bottom w:val="single" w:sz="8" w:space="0" w:color="000000"/>
              <w:right w:val="single" w:sz="8" w:space="0" w:color="000000"/>
            </w:tcBorders>
            <w:tcMar>
              <w:top w:w="0" w:type="dxa"/>
              <w:left w:w="0" w:type="dxa"/>
            </w:tcMar>
            <w:vAlign w:val="bottom"/>
          </w:tcPr>
          <w:p>
            <w:pPr>
              <w:pStyle w:val="TableContents"/>
              <w:bidi w:val="0"/>
              <w:spacing w:before="57" w:after="57"/>
              <w:ind w:hanging="0" w:left="0" w:right="0"/>
              <w:jc w:val="center"/>
              <w:rPr>
                <w:rFonts w:ascii="Times New Roman;serif" w:hAnsi="Times New Roman;serif"/>
                <w:sz w:val="24"/>
              </w:rPr>
            </w:pPr>
            <w:r>
              <w:rPr>
                <w:sz w:val="24"/>
              </w:rPr>
              <w:t>15,9%</w:t>
            </w:r>
          </w:p>
        </w:tc>
        <w:tc>
          <w:tcPr>
            <w:tcW w:w="0" w:type="auto"/>
            <w:tcBorders>
              <w:bottom w:val="single" w:sz="8" w:space="0" w:color="000000"/>
              <w:right w:val="single" w:sz="8" w:space="0" w:color="000000"/>
            </w:tcBorders>
            <w:tcMar>
              <w:top w:w="0" w:type="dxa"/>
              <w:left w:w="0" w:type="dxa"/>
            </w:tcMar>
            <w:vAlign w:val="bottom"/>
          </w:tcPr>
          <w:p>
            <w:pPr>
              <w:pStyle w:val="TableContents"/>
              <w:bidi w:val="0"/>
              <w:spacing w:before="57" w:after="57"/>
              <w:ind w:hanging="0" w:left="0" w:right="0"/>
              <w:jc w:val="center"/>
              <w:rPr>
                <w:rFonts w:ascii="Times New Roman;serif" w:hAnsi="Times New Roman;serif"/>
                <w:sz w:val="24"/>
              </w:rPr>
            </w:pPr>
            <w:r>
              <w:rPr>
                <w:sz w:val="24"/>
              </w:rPr>
              <w:t>18,0%</w:t>
            </w:r>
          </w:p>
        </w:tc>
        <w:tc>
          <w:tcPr>
            <w:tcW w:w="0" w:type="auto"/>
            <w:tcBorders>
              <w:bottom w:val="single" w:sz="8" w:space="0" w:color="000000"/>
              <w:right w:val="single" w:sz="8" w:space="0" w:color="000000"/>
            </w:tcBorders>
            <w:tcMar>
              <w:top w:w="0" w:type="dxa"/>
              <w:left w:w="0" w:type="dxa"/>
            </w:tcMar>
            <w:vAlign w:val="bottom"/>
          </w:tcPr>
          <w:p>
            <w:pPr>
              <w:pStyle w:val="TableContents"/>
              <w:bidi w:val="0"/>
              <w:spacing w:before="57" w:after="57"/>
              <w:ind w:hanging="0" w:left="0" w:right="0"/>
              <w:jc w:val="center"/>
              <w:rPr>
                <w:rFonts w:ascii="Times New Roman;serif" w:hAnsi="Times New Roman;serif"/>
                <w:sz w:val="24"/>
              </w:rPr>
            </w:pPr>
            <w:r>
              <w:rPr>
                <w:sz w:val="24"/>
              </w:rPr>
              <w:t>16–20%</w:t>
            </w:r>
          </w:p>
        </w:tc>
      </w:tr>
      <w:tr>
        <w:trPr/>
        <w:tc>
          <w:tcPr>
            <w:tcW w:w="0" w:type="auto"/>
            <w:tcBorders>
              <w:left w:val="single" w:sz="8" w:space="0" w:color="000000"/>
              <w:bottom w:val="single" w:sz="8" w:space="0" w:color="000000"/>
              <w:right w:val="single" w:sz="8" w:space="0" w:color="000000"/>
            </w:tcBorders>
            <w:tcMar>
              <w:top w:w="0" w:type="dxa"/>
            </w:tcMar>
            <w:vAlign w:val="bottom"/>
          </w:tcPr>
          <w:p>
            <w:pPr>
              <w:pStyle w:val="TableContents"/>
              <w:bidi w:val="0"/>
              <w:spacing w:before="57" w:after="57"/>
              <w:ind w:hanging="0" w:left="0" w:right="0"/>
              <w:jc w:val="left"/>
              <w:rPr>
                <w:rFonts w:ascii="Times New Roman;serif" w:hAnsi="Times New Roman;serif"/>
                <w:sz w:val="24"/>
              </w:rPr>
            </w:pPr>
            <w:r>
              <w:rPr>
                <w:sz w:val="24"/>
              </w:rPr>
              <w:t>Прочие виды</w:t>
            </w:r>
          </w:p>
        </w:tc>
        <w:tc>
          <w:tcPr>
            <w:tcW w:w="0" w:type="auto"/>
            <w:tcBorders>
              <w:bottom w:val="single" w:sz="8" w:space="0" w:color="000000"/>
              <w:right w:val="single" w:sz="8" w:space="0" w:color="000000"/>
            </w:tcBorders>
            <w:tcMar>
              <w:top w:w="0" w:type="dxa"/>
              <w:left w:w="0" w:type="dxa"/>
            </w:tcMar>
            <w:vAlign w:val="bottom"/>
          </w:tcPr>
          <w:p>
            <w:pPr>
              <w:pStyle w:val="TableContents"/>
              <w:bidi w:val="0"/>
              <w:spacing w:before="57" w:after="57"/>
              <w:ind w:hanging="0" w:left="0" w:right="0"/>
              <w:jc w:val="center"/>
              <w:rPr>
                <w:rFonts w:ascii="Times New Roman;serif" w:hAnsi="Times New Roman;serif"/>
                <w:sz w:val="24"/>
              </w:rPr>
            </w:pPr>
            <w:r>
              <w:rPr>
                <w:sz w:val="24"/>
              </w:rPr>
              <w:t>8,8%</w:t>
            </w:r>
          </w:p>
        </w:tc>
        <w:tc>
          <w:tcPr>
            <w:tcW w:w="0" w:type="auto"/>
            <w:tcBorders>
              <w:bottom w:val="single" w:sz="8" w:space="0" w:color="000000"/>
              <w:right w:val="single" w:sz="8" w:space="0" w:color="000000"/>
            </w:tcBorders>
            <w:tcMar>
              <w:top w:w="0" w:type="dxa"/>
              <w:left w:w="0" w:type="dxa"/>
            </w:tcMar>
            <w:vAlign w:val="bottom"/>
          </w:tcPr>
          <w:p>
            <w:pPr>
              <w:pStyle w:val="TableContents"/>
              <w:bidi w:val="0"/>
              <w:spacing w:before="57" w:after="57"/>
              <w:ind w:hanging="0" w:left="0" w:right="0"/>
              <w:jc w:val="center"/>
              <w:rPr>
                <w:rFonts w:ascii="Times New Roman;serif" w:hAnsi="Times New Roman;serif"/>
                <w:sz w:val="24"/>
              </w:rPr>
            </w:pPr>
            <w:r>
              <w:rPr>
                <w:sz w:val="24"/>
              </w:rPr>
              <w:t>12,0%</w:t>
            </w:r>
          </w:p>
        </w:tc>
        <w:tc>
          <w:tcPr>
            <w:tcW w:w="0" w:type="auto"/>
            <w:tcBorders>
              <w:bottom w:val="single" w:sz="8" w:space="0" w:color="000000"/>
              <w:right w:val="single" w:sz="8" w:space="0" w:color="000000"/>
            </w:tcBorders>
            <w:tcMar>
              <w:top w:w="0" w:type="dxa"/>
              <w:left w:w="0" w:type="dxa"/>
            </w:tcMar>
            <w:vAlign w:val="bottom"/>
          </w:tcPr>
          <w:p>
            <w:pPr>
              <w:pStyle w:val="TableContents"/>
              <w:bidi w:val="0"/>
              <w:spacing w:before="57" w:after="57"/>
              <w:ind w:hanging="0" w:left="0" w:right="0"/>
              <w:jc w:val="center"/>
              <w:rPr>
                <w:rFonts w:ascii="Times New Roman;serif" w:hAnsi="Times New Roman;serif"/>
                <w:sz w:val="24"/>
              </w:rPr>
            </w:pPr>
            <w:r>
              <w:rPr>
                <w:sz w:val="24"/>
              </w:rPr>
              <w:t>39,1%</w:t>
            </w:r>
          </w:p>
        </w:tc>
        <w:tc>
          <w:tcPr>
            <w:tcW w:w="0" w:type="auto"/>
            <w:tcBorders>
              <w:bottom w:val="single" w:sz="8" w:space="0" w:color="000000"/>
              <w:right w:val="single" w:sz="8" w:space="0" w:color="000000"/>
            </w:tcBorders>
            <w:tcMar>
              <w:top w:w="0" w:type="dxa"/>
              <w:left w:w="0" w:type="dxa"/>
            </w:tcMar>
            <w:vAlign w:val="bottom"/>
          </w:tcPr>
          <w:p>
            <w:pPr>
              <w:pStyle w:val="TableContents"/>
              <w:bidi w:val="0"/>
              <w:spacing w:before="57" w:after="57"/>
              <w:ind w:hanging="0" w:left="0" w:right="0"/>
              <w:jc w:val="center"/>
              <w:rPr>
                <w:rFonts w:ascii="Times New Roman;serif" w:hAnsi="Times New Roman;serif"/>
                <w:sz w:val="24"/>
              </w:rPr>
            </w:pPr>
            <w:r>
              <w:rPr>
                <w:sz w:val="24"/>
              </w:rPr>
              <w:t>11,7%</w:t>
            </w:r>
          </w:p>
        </w:tc>
        <w:tc>
          <w:tcPr>
            <w:tcW w:w="0" w:type="auto"/>
            <w:tcBorders>
              <w:bottom w:val="single" w:sz="8" w:space="0" w:color="000000"/>
              <w:right w:val="single" w:sz="8" w:space="0" w:color="000000"/>
            </w:tcBorders>
            <w:tcMar>
              <w:top w:w="0" w:type="dxa"/>
              <w:left w:w="0" w:type="dxa"/>
            </w:tcMar>
          </w:tcPr>
          <w:p>
            <w:pPr>
              <w:pStyle w:val="TableContents"/>
              <w:bidi w:val="0"/>
              <w:spacing w:before="57" w:after="57"/>
              <w:ind w:hanging="0" w:left="0" w:right="0"/>
              <w:jc w:val="center"/>
              <w:rPr>
                <w:rFonts w:ascii="Times New Roman;serif" w:hAnsi="Times New Roman;serif"/>
                <w:sz w:val="24"/>
              </w:rPr>
            </w:pPr>
            <w:r>
              <w:rPr>
                <w:sz w:val="24"/>
              </w:rPr>
              <w:t>12–20%</w:t>
            </w:r>
          </w:p>
        </w:tc>
      </w:tr>
      <w:tr>
        <w:trPr/>
        <w:tc>
          <w:tcPr>
            <w:tcW w:w="0" w:type="auto"/>
            <w:tcBorders>
              <w:left w:val="single" w:sz="8" w:space="0" w:color="000000"/>
              <w:bottom w:val="single" w:sz="8" w:space="0" w:color="000000"/>
              <w:right w:val="single" w:sz="8" w:space="0" w:color="000000"/>
            </w:tcBorders>
            <w:tcMar>
              <w:top w:w="0" w:type="dxa"/>
            </w:tcMar>
            <w:vAlign w:val="bottom"/>
          </w:tcPr>
          <w:p>
            <w:pPr>
              <w:pStyle w:val="TableContents"/>
              <w:bidi w:val="0"/>
              <w:spacing w:before="57" w:after="57"/>
              <w:ind w:hanging="0" w:left="0" w:right="0"/>
              <w:jc w:val="left"/>
              <w:rPr>
                <w:rFonts w:ascii="Times New Roman;serif" w:hAnsi="Times New Roman;serif"/>
                <w:sz w:val="24"/>
              </w:rPr>
            </w:pPr>
            <w:r>
              <w:rPr>
                <w:sz w:val="24"/>
              </w:rPr>
              <w:t>Всего (среднеотраслевой показатель)</w:t>
            </w:r>
          </w:p>
        </w:tc>
        <w:tc>
          <w:tcPr>
            <w:tcW w:w="0" w:type="auto"/>
            <w:tcBorders>
              <w:bottom w:val="single" w:sz="8" w:space="0" w:color="000000"/>
              <w:right w:val="single" w:sz="8" w:space="0" w:color="000000"/>
            </w:tcBorders>
            <w:tcMar>
              <w:top w:w="0" w:type="dxa"/>
              <w:left w:w="0" w:type="dxa"/>
            </w:tcMar>
            <w:vAlign w:val="bottom"/>
          </w:tcPr>
          <w:p>
            <w:pPr>
              <w:pStyle w:val="TableContents"/>
              <w:bidi w:val="0"/>
              <w:spacing w:before="57" w:after="57"/>
              <w:ind w:hanging="0" w:left="0" w:right="0"/>
              <w:jc w:val="center"/>
              <w:rPr>
                <w:rFonts w:ascii="Times New Roman;serif" w:hAnsi="Times New Roman;serif"/>
                <w:sz w:val="24"/>
              </w:rPr>
            </w:pPr>
            <w:r>
              <w:rPr>
                <w:sz w:val="24"/>
              </w:rPr>
              <w:t>13,7%</w:t>
            </w:r>
          </w:p>
        </w:tc>
        <w:tc>
          <w:tcPr>
            <w:tcW w:w="0" w:type="auto"/>
            <w:tcBorders>
              <w:bottom w:val="single" w:sz="8" w:space="0" w:color="000000"/>
              <w:right w:val="single" w:sz="8" w:space="0" w:color="000000"/>
            </w:tcBorders>
            <w:tcMar>
              <w:top w:w="0" w:type="dxa"/>
              <w:left w:w="0" w:type="dxa"/>
            </w:tcMar>
            <w:vAlign w:val="bottom"/>
          </w:tcPr>
          <w:p>
            <w:pPr>
              <w:pStyle w:val="TableContents"/>
              <w:bidi w:val="0"/>
              <w:spacing w:before="57" w:after="57"/>
              <w:ind w:hanging="0" w:left="0" w:right="0"/>
              <w:jc w:val="center"/>
              <w:rPr>
                <w:rFonts w:ascii="Times New Roman;serif" w:hAnsi="Times New Roman;serif"/>
                <w:sz w:val="24"/>
              </w:rPr>
            </w:pPr>
            <w:r>
              <w:rPr>
                <w:sz w:val="24"/>
              </w:rPr>
              <w:t>13,9%</w:t>
            </w:r>
          </w:p>
        </w:tc>
        <w:tc>
          <w:tcPr>
            <w:tcW w:w="0" w:type="auto"/>
            <w:tcBorders>
              <w:bottom w:val="single" w:sz="8" w:space="0" w:color="000000"/>
              <w:right w:val="single" w:sz="8" w:space="0" w:color="000000"/>
            </w:tcBorders>
            <w:tcMar>
              <w:top w:w="0" w:type="dxa"/>
              <w:left w:w="0" w:type="dxa"/>
            </w:tcMar>
            <w:vAlign w:val="bottom"/>
          </w:tcPr>
          <w:p>
            <w:pPr>
              <w:pStyle w:val="TableContents"/>
              <w:bidi w:val="0"/>
              <w:spacing w:before="57" w:after="57"/>
              <w:ind w:hanging="0" w:left="0" w:right="0"/>
              <w:jc w:val="center"/>
              <w:rPr>
                <w:rFonts w:ascii="Times New Roman;serif" w:hAnsi="Times New Roman;serif"/>
                <w:sz w:val="24"/>
              </w:rPr>
            </w:pPr>
            <w:r>
              <w:rPr>
                <w:sz w:val="24"/>
              </w:rPr>
              <w:t>13,3%</w:t>
            </w:r>
          </w:p>
        </w:tc>
        <w:tc>
          <w:tcPr>
            <w:tcW w:w="0" w:type="auto"/>
            <w:tcBorders>
              <w:bottom w:val="single" w:sz="8" w:space="0" w:color="000000"/>
              <w:right w:val="single" w:sz="8" w:space="0" w:color="000000"/>
            </w:tcBorders>
            <w:tcMar>
              <w:top w:w="0" w:type="dxa"/>
              <w:left w:w="0" w:type="dxa"/>
            </w:tcMar>
            <w:vAlign w:val="bottom"/>
          </w:tcPr>
          <w:p>
            <w:pPr>
              <w:pStyle w:val="TableContents"/>
              <w:bidi w:val="0"/>
              <w:spacing w:before="57" w:after="57"/>
              <w:ind w:hanging="0" w:left="0" w:right="0"/>
              <w:jc w:val="center"/>
              <w:rPr>
                <w:rFonts w:ascii="Times New Roman;serif" w:hAnsi="Times New Roman;serif"/>
                <w:sz w:val="24"/>
              </w:rPr>
            </w:pPr>
            <w:r>
              <w:rPr>
                <w:sz w:val="24"/>
              </w:rPr>
              <w:t>12,9%</w:t>
            </w:r>
          </w:p>
        </w:tc>
        <w:tc>
          <w:tcPr>
            <w:tcW w:w="0" w:type="auto"/>
            <w:tcBorders>
              <w:bottom w:val="single" w:sz="8" w:space="0" w:color="000000"/>
              <w:right w:val="single" w:sz="8" w:space="0" w:color="000000"/>
            </w:tcBorders>
            <w:tcMar>
              <w:top w:w="0" w:type="dxa"/>
              <w:left w:w="0" w:type="dxa"/>
            </w:tcMar>
          </w:tcPr>
          <w:p>
            <w:pPr>
              <w:pStyle w:val="TableContents"/>
              <w:bidi w:val="0"/>
              <w:spacing w:before="57" w:after="57"/>
              <w:ind w:hanging="0" w:left="0" w:right="0"/>
              <w:jc w:val="center"/>
              <w:rPr>
                <w:rFonts w:ascii="Times New Roman;serif" w:hAnsi="Times New Roman;serif"/>
                <w:sz w:val="24"/>
              </w:rPr>
            </w:pPr>
            <w:r>
              <w:rPr>
                <w:sz w:val="24"/>
              </w:rPr>
              <w:t>13,5–14%</w:t>
            </w:r>
          </w:p>
        </w:tc>
      </w:tr>
    </w:tbl>
    <w:p>
      <w:pPr>
        <w:pStyle w:val="BodyText"/>
        <w:bidi w:val="0"/>
        <w:spacing w:before="0" w:after="283"/>
        <w:ind w:hanging="0" w:left="0" w:right="0"/>
        <w:jc w:val="center"/>
        <w:rPr/>
      </w:pPr>
      <w:r>
        <w:rPr/>
        <w:t> </w:t>
      </w:r>
    </w:p>
    <w:tbl>
      <w:tblPr>
        <w:tblW w:w="5000" w:type="pct"/>
        <w:jc w:val="left"/>
        <w:tblInd w:w="-10" w:type="dxa"/>
        <w:tblLayout w:type="fixed"/>
        <w:tblCellMar>
          <w:top w:w="28" w:type="dxa"/>
          <w:left w:w="28" w:type="dxa"/>
          <w:bottom w:w="28" w:type="dxa"/>
          <w:right w:w="28" w:type="dxa"/>
        </w:tblCellMar>
      </w:tblPr>
      <w:tblGrid>
        <w:gridCol w:w="5027"/>
        <w:gridCol w:w="876"/>
        <w:gridCol w:w="876"/>
        <w:gridCol w:w="876"/>
        <w:gridCol w:w="876"/>
        <w:gridCol w:w="1674"/>
      </w:tblGrid>
      <w:tr>
        <w:trPr/>
        <w:tc>
          <w:tcPr>
            <w:tcW w:w="0" w:type="auto"/>
            <w:vMerge w:val="restart"/>
            <w:tcBorders>
              <w:top w:val="single" w:sz="8" w:space="0" w:color="000000"/>
              <w:left w:val="single" w:sz="8" w:space="0" w:color="000000"/>
              <w:bottom w:val="single" w:sz="8" w:space="0" w:color="000000"/>
              <w:right w:val="single" w:sz="8" w:space="0" w:color="000000"/>
            </w:tcBorders>
            <w:vAlign w:val="center"/>
          </w:tcPr>
          <w:p>
            <w:pPr>
              <w:pStyle w:val="TableContents"/>
              <w:bidi w:val="0"/>
              <w:spacing w:before="57" w:after="57"/>
              <w:ind w:hanging="0" w:left="0" w:right="0"/>
              <w:jc w:val="center"/>
              <w:rPr>
                <w:rFonts w:ascii="Times New Roman;serif" w:hAnsi="Times New Roman;serif"/>
                <w:sz w:val="24"/>
              </w:rPr>
            </w:pPr>
            <w:r>
              <w:rPr>
                <w:sz w:val="24"/>
              </w:rPr>
              <w:t xml:space="preserve">Наименование </w:t>
            </w:r>
          </w:p>
        </w:tc>
        <w:tc>
          <w:tcPr>
            <w:tcW w:w="0" w:type="auto"/>
            <w:gridSpan w:val="5"/>
            <w:tcBorders>
              <w:top w:val="single" w:sz="8" w:space="0" w:color="000000"/>
              <w:bottom w:val="single" w:sz="8" w:space="0" w:color="000000"/>
              <w:right w:val="single" w:sz="8" w:space="0" w:color="000000"/>
            </w:tcBorders>
            <w:tcMar>
              <w:left w:w="0" w:type="dxa"/>
            </w:tcMar>
            <w:vAlign w:val="center"/>
          </w:tcPr>
          <w:p>
            <w:pPr>
              <w:pStyle w:val="TableContents"/>
              <w:bidi w:val="0"/>
              <w:spacing w:before="57" w:after="57"/>
              <w:ind w:hanging="0" w:left="0" w:right="0"/>
              <w:jc w:val="center"/>
              <w:rPr>
                <w:rFonts w:ascii="Times New Roman;serif" w:hAnsi="Times New Roman;serif"/>
                <w:sz w:val="24"/>
              </w:rPr>
            </w:pPr>
            <w:r>
              <w:rPr>
                <w:sz w:val="24"/>
              </w:rPr>
              <w:t>Налоги без подоходного налога и обязательного страхового взноса к валовой добавленной стоимости</w:t>
            </w:r>
          </w:p>
        </w:tc>
      </w:tr>
      <w:tr>
        <w:trPr/>
        <w:tc>
          <w:tcPr>
            <w:tcW w:w="5027"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bidi w:val="0"/>
              <w:jc w:val="left"/>
              <w:rPr/>
            </w:pPr>
            <w:r>
              <w:rPr/>
            </w:r>
          </w:p>
        </w:tc>
        <w:tc>
          <w:tcPr>
            <w:tcW w:w="0" w:type="auto"/>
            <w:tcBorders>
              <w:bottom w:val="single" w:sz="8" w:space="0" w:color="000000"/>
              <w:right w:val="single" w:sz="8" w:space="0" w:color="000000"/>
            </w:tcBorders>
            <w:tcMar>
              <w:top w:w="0" w:type="dxa"/>
              <w:left w:w="0" w:type="dxa"/>
            </w:tcMar>
            <w:vAlign w:val="center"/>
          </w:tcPr>
          <w:p>
            <w:pPr>
              <w:pStyle w:val="TableContents"/>
              <w:bidi w:val="0"/>
              <w:spacing w:before="57" w:after="57"/>
              <w:ind w:hanging="0" w:left="0" w:right="0"/>
              <w:jc w:val="center"/>
              <w:rPr>
                <w:rFonts w:ascii="Times New Roman;serif" w:hAnsi="Times New Roman;serif"/>
                <w:sz w:val="24"/>
              </w:rPr>
            </w:pPr>
            <w:r>
              <w:rPr>
                <w:sz w:val="24"/>
              </w:rPr>
              <w:t>2019 год</w:t>
            </w:r>
          </w:p>
        </w:tc>
        <w:tc>
          <w:tcPr>
            <w:tcW w:w="0" w:type="auto"/>
            <w:tcBorders>
              <w:bottom w:val="single" w:sz="8" w:space="0" w:color="000000"/>
              <w:right w:val="single" w:sz="8" w:space="0" w:color="000000"/>
            </w:tcBorders>
            <w:tcMar>
              <w:top w:w="0" w:type="dxa"/>
              <w:left w:w="0" w:type="dxa"/>
            </w:tcMar>
            <w:vAlign w:val="center"/>
          </w:tcPr>
          <w:p>
            <w:pPr>
              <w:pStyle w:val="TableContents"/>
              <w:bidi w:val="0"/>
              <w:spacing w:before="57" w:after="57"/>
              <w:ind w:hanging="0" w:left="0" w:right="0"/>
              <w:jc w:val="center"/>
              <w:rPr>
                <w:rFonts w:ascii="Times New Roman;serif" w:hAnsi="Times New Roman;serif"/>
                <w:sz w:val="24"/>
              </w:rPr>
            </w:pPr>
            <w:r>
              <w:rPr>
                <w:sz w:val="24"/>
              </w:rPr>
              <w:t>2020 год</w:t>
            </w:r>
          </w:p>
        </w:tc>
        <w:tc>
          <w:tcPr>
            <w:tcW w:w="0" w:type="auto"/>
            <w:tcBorders>
              <w:bottom w:val="single" w:sz="8" w:space="0" w:color="000000"/>
              <w:right w:val="single" w:sz="8" w:space="0" w:color="000000"/>
            </w:tcBorders>
            <w:tcMar>
              <w:top w:w="0" w:type="dxa"/>
              <w:left w:w="0" w:type="dxa"/>
            </w:tcMar>
            <w:vAlign w:val="center"/>
          </w:tcPr>
          <w:p>
            <w:pPr>
              <w:pStyle w:val="TableContents"/>
              <w:bidi w:val="0"/>
              <w:spacing w:before="57" w:after="57"/>
              <w:ind w:hanging="0" w:left="0" w:right="0"/>
              <w:jc w:val="center"/>
              <w:rPr>
                <w:rFonts w:ascii="Times New Roman;serif" w:hAnsi="Times New Roman;serif"/>
                <w:sz w:val="24"/>
              </w:rPr>
            </w:pPr>
            <w:r>
              <w:rPr>
                <w:sz w:val="24"/>
              </w:rPr>
              <w:t>2021 год</w:t>
            </w:r>
          </w:p>
        </w:tc>
        <w:tc>
          <w:tcPr>
            <w:tcW w:w="0" w:type="auto"/>
            <w:tcBorders>
              <w:bottom w:val="single" w:sz="8" w:space="0" w:color="000000"/>
              <w:right w:val="single" w:sz="8" w:space="0" w:color="000000"/>
            </w:tcBorders>
            <w:tcMar>
              <w:top w:w="0" w:type="dxa"/>
              <w:left w:w="0" w:type="dxa"/>
            </w:tcMar>
            <w:vAlign w:val="center"/>
          </w:tcPr>
          <w:p>
            <w:pPr>
              <w:pStyle w:val="TableContents"/>
              <w:bidi w:val="0"/>
              <w:spacing w:before="57" w:after="57"/>
              <w:ind w:hanging="0" w:left="0" w:right="0"/>
              <w:jc w:val="center"/>
              <w:rPr>
                <w:rFonts w:ascii="Times New Roman;serif" w:hAnsi="Times New Roman;serif"/>
                <w:sz w:val="24"/>
              </w:rPr>
            </w:pPr>
            <w:r>
              <w:rPr>
                <w:sz w:val="24"/>
              </w:rPr>
              <w:t xml:space="preserve">2022 год </w:t>
            </w:r>
          </w:p>
        </w:tc>
        <w:tc>
          <w:tcPr>
            <w:tcW w:w="0" w:type="auto"/>
            <w:tcBorders>
              <w:bottom w:val="single" w:sz="8" w:space="0" w:color="000000"/>
              <w:right w:val="single" w:sz="8" w:space="0" w:color="000000"/>
            </w:tcBorders>
            <w:tcMar>
              <w:top w:w="0" w:type="dxa"/>
              <w:left w:w="0" w:type="dxa"/>
            </w:tcMar>
            <w:vAlign w:val="center"/>
          </w:tcPr>
          <w:p>
            <w:pPr>
              <w:pStyle w:val="TableContents"/>
              <w:bidi w:val="0"/>
              <w:spacing w:before="57" w:after="57"/>
              <w:ind w:hanging="0" w:left="0" w:right="0"/>
              <w:jc w:val="center"/>
              <w:rPr>
                <w:rFonts w:ascii="Times New Roman;serif" w:hAnsi="Times New Roman;serif"/>
                <w:sz w:val="24"/>
              </w:rPr>
            </w:pPr>
            <w:r>
              <w:rPr>
                <w:sz w:val="24"/>
              </w:rPr>
              <w:t>Целевые ориентиры</w:t>
            </w:r>
          </w:p>
        </w:tc>
      </w:tr>
      <w:tr>
        <w:trPr/>
        <w:tc>
          <w:tcPr>
            <w:tcW w:w="0" w:type="auto"/>
            <w:tcBorders>
              <w:left w:val="single" w:sz="8" w:space="0" w:color="000000"/>
              <w:bottom w:val="single" w:sz="8" w:space="0" w:color="000000"/>
              <w:right w:val="single" w:sz="8" w:space="0" w:color="000000"/>
            </w:tcBorders>
            <w:tcMar>
              <w:top w:w="0" w:type="dxa"/>
            </w:tcMar>
            <w:vAlign w:val="bottom"/>
          </w:tcPr>
          <w:p>
            <w:pPr>
              <w:pStyle w:val="TableContents"/>
              <w:bidi w:val="0"/>
              <w:spacing w:before="57" w:after="57"/>
              <w:ind w:hanging="0" w:left="0" w:right="0"/>
              <w:jc w:val="left"/>
              <w:rPr>
                <w:rFonts w:ascii="Times New Roman;serif" w:hAnsi="Times New Roman;serif"/>
                <w:sz w:val="24"/>
              </w:rPr>
            </w:pPr>
            <w:r>
              <w:rPr>
                <w:sz w:val="24"/>
              </w:rPr>
              <w:t>Промышленность</w:t>
            </w:r>
          </w:p>
        </w:tc>
        <w:tc>
          <w:tcPr>
            <w:tcW w:w="0" w:type="auto"/>
            <w:tcBorders>
              <w:bottom w:val="single" w:sz="8" w:space="0" w:color="000000"/>
              <w:right w:val="single" w:sz="8" w:space="0" w:color="000000"/>
            </w:tcBorders>
            <w:tcMar>
              <w:top w:w="0" w:type="dxa"/>
              <w:left w:w="0" w:type="dxa"/>
            </w:tcMar>
            <w:vAlign w:val="bottom"/>
          </w:tcPr>
          <w:p>
            <w:pPr>
              <w:pStyle w:val="TableContents"/>
              <w:bidi w:val="0"/>
              <w:spacing w:before="57" w:after="57"/>
              <w:ind w:hanging="0" w:left="0" w:right="0"/>
              <w:jc w:val="center"/>
              <w:rPr>
                <w:rFonts w:ascii="Times New Roman;serif" w:hAnsi="Times New Roman;serif"/>
                <w:sz w:val="24"/>
              </w:rPr>
            </w:pPr>
            <w:r>
              <w:rPr>
                <w:sz w:val="24"/>
              </w:rPr>
              <w:t>23,4%</w:t>
            </w:r>
          </w:p>
        </w:tc>
        <w:tc>
          <w:tcPr>
            <w:tcW w:w="0" w:type="auto"/>
            <w:tcBorders>
              <w:bottom w:val="single" w:sz="8" w:space="0" w:color="000000"/>
              <w:right w:val="single" w:sz="8" w:space="0" w:color="000000"/>
            </w:tcBorders>
            <w:tcMar>
              <w:top w:w="0" w:type="dxa"/>
              <w:left w:w="0" w:type="dxa"/>
            </w:tcMar>
            <w:vAlign w:val="bottom"/>
          </w:tcPr>
          <w:p>
            <w:pPr>
              <w:pStyle w:val="TableContents"/>
              <w:bidi w:val="0"/>
              <w:spacing w:before="57" w:after="57"/>
              <w:ind w:hanging="0" w:left="0" w:right="0"/>
              <w:jc w:val="center"/>
              <w:rPr>
                <w:rFonts w:ascii="Times New Roman;serif" w:hAnsi="Times New Roman;serif"/>
                <w:sz w:val="24"/>
              </w:rPr>
            </w:pPr>
            <w:r>
              <w:rPr>
                <w:sz w:val="24"/>
              </w:rPr>
              <w:t>21,5%</w:t>
            </w:r>
          </w:p>
        </w:tc>
        <w:tc>
          <w:tcPr>
            <w:tcW w:w="0" w:type="auto"/>
            <w:tcBorders>
              <w:bottom w:val="single" w:sz="8" w:space="0" w:color="000000"/>
              <w:right w:val="single" w:sz="8" w:space="0" w:color="000000"/>
            </w:tcBorders>
            <w:tcMar>
              <w:top w:w="0" w:type="dxa"/>
              <w:left w:w="0" w:type="dxa"/>
            </w:tcMar>
            <w:vAlign w:val="bottom"/>
          </w:tcPr>
          <w:p>
            <w:pPr>
              <w:pStyle w:val="TableContents"/>
              <w:bidi w:val="0"/>
              <w:spacing w:before="57" w:after="57"/>
              <w:ind w:hanging="0" w:left="0" w:right="0"/>
              <w:jc w:val="center"/>
              <w:rPr>
                <w:rFonts w:ascii="Times New Roman;serif" w:hAnsi="Times New Roman;serif"/>
                <w:sz w:val="24"/>
              </w:rPr>
            </w:pPr>
            <w:r>
              <w:rPr>
                <w:sz w:val="24"/>
              </w:rPr>
              <w:t>19,4%</w:t>
            </w:r>
          </w:p>
        </w:tc>
        <w:tc>
          <w:tcPr>
            <w:tcW w:w="0" w:type="auto"/>
            <w:tcBorders>
              <w:bottom w:val="single" w:sz="8" w:space="0" w:color="000000"/>
              <w:right w:val="single" w:sz="8" w:space="0" w:color="000000"/>
            </w:tcBorders>
            <w:tcMar>
              <w:top w:w="0" w:type="dxa"/>
              <w:left w:w="0" w:type="dxa"/>
            </w:tcMar>
            <w:vAlign w:val="bottom"/>
          </w:tcPr>
          <w:p>
            <w:pPr>
              <w:pStyle w:val="TableContents"/>
              <w:bidi w:val="0"/>
              <w:spacing w:before="57" w:after="57"/>
              <w:ind w:hanging="0" w:left="0" w:right="0"/>
              <w:jc w:val="center"/>
              <w:rPr>
                <w:rFonts w:ascii="Times New Roman;serif" w:hAnsi="Times New Roman;serif"/>
                <w:sz w:val="24"/>
              </w:rPr>
            </w:pPr>
            <w:r>
              <w:rPr>
                <w:sz w:val="24"/>
              </w:rPr>
              <w:t>19,8%</w:t>
            </w:r>
          </w:p>
        </w:tc>
        <w:tc>
          <w:tcPr>
            <w:tcW w:w="0" w:type="auto"/>
            <w:tcBorders>
              <w:bottom w:val="single" w:sz="8" w:space="0" w:color="000000"/>
              <w:right w:val="single" w:sz="8" w:space="0" w:color="000000"/>
            </w:tcBorders>
            <w:tcMar>
              <w:top w:w="0" w:type="dxa"/>
              <w:left w:w="0" w:type="dxa"/>
            </w:tcMar>
            <w:vAlign w:val="bottom"/>
          </w:tcPr>
          <w:p>
            <w:pPr>
              <w:pStyle w:val="TableContents"/>
              <w:bidi w:val="0"/>
              <w:spacing w:before="57" w:after="57"/>
              <w:ind w:hanging="0" w:left="0" w:right="0"/>
              <w:jc w:val="center"/>
              <w:rPr>
                <w:rFonts w:ascii="Times New Roman;serif" w:hAnsi="Times New Roman;serif"/>
                <w:sz w:val="24"/>
              </w:rPr>
            </w:pPr>
            <w:r>
              <w:rPr>
                <w:sz w:val="24"/>
              </w:rPr>
              <w:t>21–22%</w:t>
            </w:r>
          </w:p>
        </w:tc>
      </w:tr>
      <w:tr>
        <w:trPr/>
        <w:tc>
          <w:tcPr>
            <w:tcW w:w="0" w:type="auto"/>
            <w:tcBorders>
              <w:left w:val="single" w:sz="8" w:space="0" w:color="000000"/>
              <w:bottom w:val="single" w:sz="8" w:space="0" w:color="000000"/>
              <w:right w:val="single" w:sz="8" w:space="0" w:color="000000"/>
            </w:tcBorders>
            <w:tcMar>
              <w:top w:w="0" w:type="dxa"/>
            </w:tcMar>
            <w:vAlign w:val="bottom"/>
          </w:tcPr>
          <w:p>
            <w:pPr>
              <w:pStyle w:val="TableContents"/>
              <w:bidi w:val="0"/>
              <w:spacing w:before="57" w:after="57"/>
              <w:ind w:hanging="0" w:left="0" w:right="0"/>
              <w:jc w:val="left"/>
              <w:rPr>
                <w:rFonts w:ascii="Times New Roman;serif" w:hAnsi="Times New Roman;serif"/>
                <w:sz w:val="24"/>
              </w:rPr>
            </w:pPr>
            <w:r>
              <w:rPr>
                <w:sz w:val="24"/>
              </w:rPr>
              <w:t>Сельское хозяйство</w:t>
            </w:r>
          </w:p>
        </w:tc>
        <w:tc>
          <w:tcPr>
            <w:tcW w:w="0" w:type="auto"/>
            <w:tcBorders>
              <w:bottom w:val="single" w:sz="8" w:space="0" w:color="000000"/>
              <w:right w:val="single" w:sz="8" w:space="0" w:color="000000"/>
            </w:tcBorders>
            <w:tcMar>
              <w:top w:w="0" w:type="dxa"/>
              <w:left w:w="0" w:type="dxa"/>
            </w:tcMar>
            <w:vAlign w:val="bottom"/>
          </w:tcPr>
          <w:p>
            <w:pPr>
              <w:pStyle w:val="TableContents"/>
              <w:bidi w:val="0"/>
              <w:spacing w:before="57" w:after="57"/>
              <w:ind w:hanging="0" w:left="0" w:right="0"/>
              <w:jc w:val="center"/>
              <w:rPr>
                <w:rFonts w:ascii="Times New Roman;serif" w:hAnsi="Times New Roman;serif"/>
                <w:sz w:val="24"/>
              </w:rPr>
            </w:pPr>
            <w:r>
              <w:rPr>
                <w:sz w:val="24"/>
              </w:rPr>
              <w:t>16,2%</w:t>
            </w:r>
          </w:p>
        </w:tc>
        <w:tc>
          <w:tcPr>
            <w:tcW w:w="0" w:type="auto"/>
            <w:tcBorders>
              <w:bottom w:val="single" w:sz="8" w:space="0" w:color="000000"/>
              <w:right w:val="single" w:sz="8" w:space="0" w:color="000000"/>
            </w:tcBorders>
            <w:tcMar>
              <w:top w:w="0" w:type="dxa"/>
              <w:left w:w="0" w:type="dxa"/>
            </w:tcMar>
            <w:vAlign w:val="bottom"/>
          </w:tcPr>
          <w:p>
            <w:pPr>
              <w:pStyle w:val="TableContents"/>
              <w:bidi w:val="0"/>
              <w:spacing w:before="57" w:after="57"/>
              <w:ind w:hanging="0" w:left="0" w:right="0"/>
              <w:jc w:val="center"/>
              <w:rPr>
                <w:rFonts w:ascii="Times New Roman;serif" w:hAnsi="Times New Roman;serif"/>
                <w:sz w:val="24"/>
              </w:rPr>
            </w:pPr>
            <w:r>
              <w:rPr>
                <w:sz w:val="24"/>
              </w:rPr>
              <w:t>39,5%</w:t>
            </w:r>
          </w:p>
        </w:tc>
        <w:tc>
          <w:tcPr>
            <w:tcW w:w="0" w:type="auto"/>
            <w:tcBorders>
              <w:bottom w:val="single" w:sz="8" w:space="0" w:color="000000"/>
              <w:right w:val="single" w:sz="8" w:space="0" w:color="000000"/>
            </w:tcBorders>
            <w:tcMar>
              <w:top w:w="0" w:type="dxa"/>
              <w:left w:w="0" w:type="dxa"/>
            </w:tcMar>
            <w:vAlign w:val="bottom"/>
          </w:tcPr>
          <w:p>
            <w:pPr>
              <w:pStyle w:val="TableContents"/>
              <w:bidi w:val="0"/>
              <w:spacing w:before="57" w:after="57"/>
              <w:ind w:hanging="0" w:left="0" w:right="0"/>
              <w:jc w:val="center"/>
              <w:rPr>
                <w:rFonts w:ascii="Times New Roman;serif" w:hAnsi="Times New Roman;serif"/>
                <w:sz w:val="24"/>
              </w:rPr>
            </w:pPr>
            <w:r>
              <w:rPr>
                <w:sz w:val="24"/>
              </w:rPr>
              <w:t>12,5%</w:t>
            </w:r>
          </w:p>
        </w:tc>
        <w:tc>
          <w:tcPr>
            <w:tcW w:w="0" w:type="auto"/>
            <w:tcBorders>
              <w:bottom w:val="single" w:sz="8" w:space="0" w:color="000000"/>
              <w:right w:val="single" w:sz="8" w:space="0" w:color="000000"/>
            </w:tcBorders>
            <w:tcMar>
              <w:top w:w="0" w:type="dxa"/>
              <w:left w:w="0" w:type="dxa"/>
            </w:tcMar>
            <w:vAlign w:val="bottom"/>
          </w:tcPr>
          <w:p>
            <w:pPr>
              <w:pStyle w:val="TableContents"/>
              <w:bidi w:val="0"/>
              <w:spacing w:before="57" w:after="57"/>
              <w:ind w:hanging="0" w:left="0" w:right="0"/>
              <w:jc w:val="center"/>
              <w:rPr>
                <w:rFonts w:ascii="Times New Roman;serif" w:hAnsi="Times New Roman;serif"/>
                <w:sz w:val="24"/>
              </w:rPr>
            </w:pPr>
            <w:r>
              <w:rPr>
                <w:sz w:val="24"/>
              </w:rPr>
              <w:t>19,6%</w:t>
            </w:r>
          </w:p>
        </w:tc>
        <w:tc>
          <w:tcPr>
            <w:tcW w:w="0" w:type="auto"/>
            <w:tcBorders>
              <w:bottom w:val="single" w:sz="8" w:space="0" w:color="000000"/>
              <w:right w:val="single" w:sz="8" w:space="0" w:color="000000"/>
            </w:tcBorders>
            <w:tcMar>
              <w:top w:w="0" w:type="dxa"/>
              <w:left w:w="0" w:type="dxa"/>
            </w:tcMar>
            <w:vAlign w:val="bottom"/>
          </w:tcPr>
          <w:p>
            <w:pPr>
              <w:pStyle w:val="TableContents"/>
              <w:bidi w:val="0"/>
              <w:spacing w:before="57" w:after="57"/>
              <w:ind w:hanging="0" w:left="0" w:right="0"/>
              <w:jc w:val="center"/>
              <w:rPr>
                <w:rFonts w:ascii="Times New Roman;serif" w:hAnsi="Times New Roman;serif"/>
                <w:sz w:val="24"/>
              </w:rPr>
            </w:pPr>
            <w:r>
              <w:rPr>
                <w:sz w:val="24"/>
              </w:rPr>
              <w:t>12–13%</w:t>
            </w:r>
          </w:p>
        </w:tc>
      </w:tr>
      <w:tr>
        <w:trPr/>
        <w:tc>
          <w:tcPr>
            <w:tcW w:w="0" w:type="auto"/>
            <w:tcBorders>
              <w:left w:val="single" w:sz="8" w:space="0" w:color="000000"/>
              <w:bottom w:val="single" w:sz="8" w:space="0" w:color="000000"/>
              <w:right w:val="single" w:sz="8" w:space="0" w:color="000000"/>
            </w:tcBorders>
            <w:tcMar>
              <w:top w:w="0" w:type="dxa"/>
            </w:tcMar>
            <w:vAlign w:val="bottom"/>
          </w:tcPr>
          <w:p>
            <w:pPr>
              <w:pStyle w:val="TableContents"/>
              <w:bidi w:val="0"/>
              <w:spacing w:before="57" w:after="57"/>
              <w:ind w:hanging="0" w:left="0" w:right="0"/>
              <w:jc w:val="left"/>
              <w:rPr>
                <w:rFonts w:ascii="Times New Roman;serif" w:hAnsi="Times New Roman;serif"/>
                <w:sz w:val="24"/>
              </w:rPr>
            </w:pPr>
            <w:r>
              <w:rPr>
                <w:sz w:val="24"/>
              </w:rPr>
              <w:t>Транспорт</w:t>
            </w:r>
          </w:p>
        </w:tc>
        <w:tc>
          <w:tcPr>
            <w:tcW w:w="0" w:type="auto"/>
            <w:tcBorders>
              <w:bottom w:val="single" w:sz="8" w:space="0" w:color="000000"/>
              <w:right w:val="single" w:sz="8" w:space="0" w:color="000000"/>
            </w:tcBorders>
            <w:tcMar>
              <w:top w:w="0" w:type="dxa"/>
              <w:left w:w="0" w:type="dxa"/>
            </w:tcMar>
            <w:vAlign w:val="bottom"/>
          </w:tcPr>
          <w:p>
            <w:pPr>
              <w:pStyle w:val="TableContents"/>
              <w:bidi w:val="0"/>
              <w:spacing w:before="57" w:after="57"/>
              <w:ind w:hanging="0" w:left="0" w:right="0"/>
              <w:jc w:val="center"/>
              <w:rPr>
                <w:rFonts w:ascii="Times New Roman;serif" w:hAnsi="Times New Roman;serif"/>
                <w:sz w:val="24"/>
              </w:rPr>
            </w:pPr>
            <w:r>
              <w:rPr>
                <w:sz w:val="24"/>
              </w:rPr>
              <w:t>20,5%</w:t>
            </w:r>
          </w:p>
        </w:tc>
        <w:tc>
          <w:tcPr>
            <w:tcW w:w="0" w:type="auto"/>
            <w:tcBorders>
              <w:bottom w:val="single" w:sz="8" w:space="0" w:color="000000"/>
              <w:right w:val="single" w:sz="8" w:space="0" w:color="000000"/>
            </w:tcBorders>
            <w:tcMar>
              <w:top w:w="0" w:type="dxa"/>
              <w:left w:w="0" w:type="dxa"/>
            </w:tcMar>
            <w:vAlign w:val="bottom"/>
          </w:tcPr>
          <w:p>
            <w:pPr>
              <w:pStyle w:val="TableContents"/>
              <w:bidi w:val="0"/>
              <w:spacing w:before="57" w:after="57"/>
              <w:ind w:hanging="0" w:left="0" w:right="0"/>
              <w:jc w:val="center"/>
              <w:rPr>
                <w:rFonts w:ascii="Times New Roman;serif" w:hAnsi="Times New Roman;serif"/>
                <w:sz w:val="24"/>
              </w:rPr>
            </w:pPr>
            <w:r>
              <w:rPr>
                <w:sz w:val="24"/>
              </w:rPr>
              <w:t>22,3%</w:t>
            </w:r>
          </w:p>
        </w:tc>
        <w:tc>
          <w:tcPr>
            <w:tcW w:w="0" w:type="auto"/>
            <w:tcBorders>
              <w:bottom w:val="single" w:sz="8" w:space="0" w:color="000000"/>
              <w:right w:val="single" w:sz="8" w:space="0" w:color="000000"/>
            </w:tcBorders>
            <w:tcMar>
              <w:top w:w="0" w:type="dxa"/>
              <w:left w:w="0" w:type="dxa"/>
            </w:tcMar>
            <w:vAlign w:val="bottom"/>
          </w:tcPr>
          <w:p>
            <w:pPr>
              <w:pStyle w:val="TableContents"/>
              <w:bidi w:val="0"/>
              <w:spacing w:before="57" w:after="57"/>
              <w:ind w:hanging="0" w:left="0" w:right="0"/>
              <w:jc w:val="center"/>
              <w:rPr>
                <w:rFonts w:ascii="Times New Roman;serif" w:hAnsi="Times New Roman;serif"/>
                <w:sz w:val="24"/>
              </w:rPr>
            </w:pPr>
            <w:r>
              <w:rPr>
                <w:sz w:val="24"/>
              </w:rPr>
              <w:t>21,4%</w:t>
            </w:r>
          </w:p>
        </w:tc>
        <w:tc>
          <w:tcPr>
            <w:tcW w:w="0" w:type="auto"/>
            <w:tcBorders>
              <w:bottom w:val="single" w:sz="8" w:space="0" w:color="000000"/>
              <w:right w:val="single" w:sz="8" w:space="0" w:color="000000"/>
            </w:tcBorders>
            <w:tcMar>
              <w:top w:w="0" w:type="dxa"/>
              <w:left w:w="0" w:type="dxa"/>
            </w:tcMar>
            <w:vAlign w:val="bottom"/>
          </w:tcPr>
          <w:p>
            <w:pPr>
              <w:pStyle w:val="TableContents"/>
              <w:bidi w:val="0"/>
              <w:spacing w:before="57" w:after="57"/>
              <w:ind w:hanging="0" w:left="0" w:right="0"/>
              <w:jc w:val="center"/>
              <w:rPr>
                <w:rFonts w:ascii="Times New Roman;serif" w:hAnsi="Times New Roman;serif"/>
                <w:sz w:val="24"/>
              </w:rPr>
            </w:pPr>
            <w:r>
              <w:rPr>
                <w:sz w:val="24"/>
              </w:rPr>
              <w:t>21,1%</w:t>
            </w:r>
          </w:p>
        </w:tc>
        <w:tc>
          <w:tcPr>
            <w:tcW w:w="0" w:type="auto"/>
            <w:tcBorders>
              <w:bottom w:val="single" w:sz="8" w:space="0" w:color="000000"/>
              <w:right w:val="single" w:sz="8" w:space="0" w:color="000000"/>
            </w:tcBorders>
            <w:tcMar>
              <w:top w:w="0" w:type="dxa"/>
              <w:left w:w="0" w:type="dxa"/>
            </w:tcMar>
            <w:vAlign w:val="bottom"/>
          </w:tcPr>
          <w:p>
            <w:pPr>
              <w:pStyle w:val="TableContents"/>
              <w:bidi w:val="0"/>
              <w:spacing w:before="57" w:after="57"/>
              <w:ind w:hanging="0" w:left="0" w:right="0"/>
              <w:jc w:val="center"/>
              <w:rPr>
                <w:rFonts w:ascii="Times New Roman;serif" w:hAnsi="Times New Roman;serif"/>
                <w:sz w:val="24"/>
              </w:rPr>
            </w:pPr>
            <w:r>
              <w:rPr>
                <w:sz w:val="24"/>
              </w:rPr>
              <w:t>22–23%</w:t>
            </w:r>
          </w:p>
        </w:tc>
      </w:tr>
      <w:tr>
        <w:trPr/>
        <w:tc>
          <w:tcPr>
            <w:tcW w:w="0" w:type="auto"/>
            <w:tcBorders>
              <w:left w:val="single" w:sz="8" w:space="0" w:color="000000"/>
              <w:bottom w:val="single" w:sz="8" w:space="0" w:color="000000"/>
              <w:right w:val="single" w:sz="8" w:space="0" w:color="000000"/>
            </w:tcBorders>
            <w:tcMar>
              <w:top w:w="0" w:type="dxa"/>
            </w:tcMar>
            <w:vAlign w:val="bottom"/>
          </w:tcPr>
          <w:p>
            <w:pPr>
              <w:pStyle w:val="TableContents"/>
              <w:bidi w:val="0"/>
              <w:spacing w:before="57" w:after="57"/>
              <w:ind w:hanging="0" w:left="0" w:right="0"/>
              <w:jc w:val="left"/>
              <w:rPr>
                <w:rFonts w:ascii="Times New Roman;serif" w:hAnsi="Times New Roman;serif"/>
                <w:sz w:val="24"/>
              </w:rPr>
            </w:pPr>
            <w:r>
              <w:rPr>
                <w:sz w:val="24"/>
              </w:rPr>
              <w:t>Связь</w:t>
            </w:r>
          </w:p>
        </w:tc>
        <w:tc>
          <w:tcPr>
            <w:tcW w:w="0" w:type="auto"/>
            <w:tcBorders>
              <w:bottom w:val="single" w:sz="8" w:space="0" w:color="000000"/>
              <w:right w:val="single" w:sz="8" w:space="0" w:color="000000"/>
            </w:tcBorders>
            <w:tcMar>
              <w:top w:w="0" w:type="dxa"/>
              <w:left w:w="0" w:type="dxa"/>
            </w:tcMar>
            <w:vAlign w:val="bottom"/>
          </w:tcPr>
          <w:p>
            <w:pPr>
              <w:pStyle w:val="TableContents"/>
              <w:bidi w:val="0"/>
              <w:spacing w:before="57" w:after="57"/>
              <w:ind w:hanging="0" w:left="0" w:right="0"/>
              <w:jc w:val="center"/>
              <w:rPr>
                <w:rFonts w:ascii="Times New Roman;serif" w:hAnsi="Times New Roman;serif"/>
                <w:sz w:val="24"/>
              </w:rPr>
            </w:pPr>
            <w:r>
              <w:rPr>
                <w:sz w:val="24"/>
              </w:rPr>
              <w:t>12,2%</w:t>
            </w:r>
          </w:p>
        </w:tc>
        <w:tc>
          <w:tcPr>
            <w:tcW w:w="0" w:type="auto"/>
            <w:tcBorders>
              <w:bottom w:val="single" w:sz="8" w:space="0" w:color="000000"/>
              <w:right w:val="single" w:sz="8" w:space="0" w:color="000000"/>
            </w:tcBorders>
            <w:tcMar>
              <w:top w:w="0" w:type="dxa"/>
              <w:left w:w="0" w:type="dxa"/>
            </w:tcMar>
            <w:vAlign w:val="bottom"/>
          </w:tcPr>
          <w:p>
            <w:pPr>
              <w:pStyle w:val="TableContents"/>
              <w:bidi w:val="0"/>
              <w:spacing w:before="57" w:after="57"/>
              <w:ind w:hanging="0" w:left="0" w:right="0"/>
              <w:jc w:val="center"/>
              <w:rPr>
                <w:rFonts w:ascii="Times New Roman;serif" w:hAnsi="Times New Roman;serif"/>
                <w:sz w:val="24"/>
              </w:rPr>
            </w:pPr>
            <w:r>
              <w:rPr>
                <w:sz w:val="24"/>
              </w:rPr>
              <w:t>11,8%</w:t>
            </w:r>
          </w:p>
        </w:tc>
        <w:tc>
          <w:tcPr>
            <w:tcW w:w="0" w:type="auto"/>
            <w:tcBorders>
              <w:bottom w:val="single" w:sz="8" w:space="0" w:color="000000"/>
              <w:right w:val="single" w:sz="8" w:space="0" w:color="000000"/>
            </w:tcBorders>
            <w:tcMar>
              <w:top w:w="0" w:type="dxa"/>
              <w:left w:w="0" w:type="dxa"/>
            </w:tcMar>
            <w:vAlign w:val="bottom"/>
          </w:tcPr>
          <w:p>
            <w:pPr>
              <w:pStyle w:val="TableContents"/>
              <w:bidi w:val="0"/>
              <w:spacing w:before="57" w:after="57"/>
              <w:ind w:hanging="0" w:left="0" w:right="0"/>
              <w:jc w:val="center"/>
              <w:rPr>
                <w:rFonts w:ascii="Times New Roman;serif" w:hAnsi="Times New Roman;serif"/>
                <w:sz w:val="24"/>
              </w:rPr>
            </w:pPr>
            <w:r>
              <w:rPr>
                <w:sz w:val="24"/>
              </w:rPr>
              <w:t>11,4%</w:t>
            </w:r>
          </w:p>
        </w:tc>
        <w:tc>
          <w:tcPr>
            <w:tcW w:w="0" w:type="auto"/>
            <w:tcBorders>
              <w:bottom w:val="single" w:sz="8" w:space="0" w:color="000000"/>
              <w:right w:val="single" w:sz="8" w:space="0" w:color="000000"/>
            </w:tcBorders>
            <w:tcMar>
              <w:top w:w="0" w:type="dxa"/>
              <w:left w:w="0" w:type="dxa"/>
            </w:tcMar>
            <w:vAlign w:val="bottom"/>
          </w:tcPr>
          <w:p>
            <w:pPr>
              <w:pStyle w:val="TableContents"/>
              <w:bidi w:val="0"/>
              <w:spacing w:before="57" w:after="57"/>
              <w:ind w:hanging="0" w:left="0" w:right="0"/>
              <w:jc w:val="center"/>
              <w:rPr>
                <w:rFonts w:ascii="Times New Roman;serif" w:hAnsi="Times New Roman;serif"/>
                <w:sz w:val="24"/>
              </w:rPr>
            </w:pPr>
            <w:r>
              <w:rPr>
                <w:sz w:val="24"/>
              </w:rPr>
              <w:t>12,9%</w:t>
            </w:r>
          </w:p>
        </w:tc>
        <w:tc>
          <w:tcPr>
            <w:tcW w:w="0" w:type="auto"/>
            <w:tcBorders>
              <w:bottom w:val="single" w:sz="8" w:space="0" w:color="000000"/>
              <w:right w:val="single" w:sz="8" w:space="0" w:color="000000"/>
            </w:tcBorders>
            <w:tcMar>
              <w:top w:w="0" w:type="dxa"/>
              <w:left w:w="0" w:type="dxa"/>
            </w:tcMar>
            <w:vAlign w:val="bottom"/>
          </w:tcPr>
          <w:p>
            <w:pPr>
              <w:pStyle w:val="TableContents"/>
              <w:bidi w:val="0"/>
              <w:spacing w:before="57" w:after="57"/>
              <w:ind w:hanging="0" w:left="0" w:right="0"/>
              <w:jc w:val="center"/>
              <w:rPr>
                <w:rFonts w:ascii="Times New Roman;serif" w:hAnsi="Times New Roman;serif"/>
                <w:sz w:val="24"/>
              </w:rPr>
            </w:pPr>
            <w:r>
              <w:rPr>
                <w:sz w:val="24"/>
              </w:rPr>
              <w:t>11–12%</w:t>
            </w:r>
          </w:p>
        </w:tc>
      </w:tr>
      <w:tr>
        <w:trPr/>
        <w:tc>
          <w:tcPr>
            <w:tcW w:w="0" w:type="auto"/>
            <w:tcBorders>
              <w:left w:val="single" w:sz="8" w:space="0" w:color="000000"/>
              <w:bottom w:val="single" w:sz="8" w:space="0" w:color="000000"/>
              <w:right w:val="single" w:sz="8" w:space="0" w:color="000000"/>
            </w:tcBorders>
            <w:tcMar>
              <w:top w:w="0" w:type="dxa"/>
            </w:tcMar>
            <w:vAlign w:val="bottom"/>
          </w:tcPr>
          <w:p>
            <w:pPr>
              <w:pStyle w:val="TableContents"/>
              <w:bidi w:val="0"/>
              <w:spacing w:before="57" w:after="57"/>
              <w:ind w:hanging="0" w:left="0" w:right="0"/>
              <w:jc w:val="left"/>
              <w:rPr>
                <w:rFonts w:ascii="Times New Roman;serif" w:hAnsi="Times New Roman;serif"/>
                <w:sz w:val="24"/>
              </w:rPr>
            </w:pPr>
            <w:r>
              <w:rPr>
                <w:sz w:val="24"/>
              </w:rPr>
              <w:t>Строительство</w:t>
            </w:r>
          </w:p>
        </w:tc>
        <w:tc>
          <w:tcPr>
            <w:tcW w:w="0" w:type="auto"/>
            <w:tcBorders>
              <w:bottom w:val="single" w:sz="8" w:space="0" w:color="000000"/>
              <w:right w:val="single" w:sz="8" w:space="0" w:color="000000"/>
            </w:tcBorders>
            <w:tcMar>
              <w:top w:w="0" w:type="dxa"/>
              <w:left w:w="0" w:type="dxa"/>
            </w:tcMar>
            <w:vAlign w:val="bottom"/>
          </w:tcPr>
          <w:p>
            <w:pPr>
              <w:pStyle w:val="TableContents"/>
              <w:bidi w:val="0"/>
              <w:spacing w:before="57" w:after="57"/>
              <w:ind w:hanging="0" w:left="0" w:right="0"/>
              <w:jc w:val="center"/>
              <w:rPr>
                <w:rFonts w:ascii="Times New Roman;serif" w:hAnsi="Times New Roman;serif"/>
                <w:sz w:val="24"/>
              </w:rPr>
            </w:pPr>
            <w:r>
              <w:rPr>
                <w:sz w:val="24"/>
              </w:rPr>
              <w:t>15,1%</w:t>
            </w:r>
          </w:p>
        </w:tc>
        <w:tc>
          <w:tcPr>
            <w:tcW w:w="0" w:type="auto"/>
            <w:tcBorders>
              <w:bottom w:val="single" w:sz="8" w:space="0" w:color="000000"/>
              <w:right w:val="single" w:sz="8" w:space="0" w:color="000000"/>
            </w:tcBorders>
            <w:tcMar>
              <w:top w:w="0" w:type="dxa"/>
              <w:left w:w="0" w:type="dxa"/>
            </w:tcMar>
            <w:vAlign w:val="bottom"/>
          </w:tcPr>
          <w:p>
            <w:pPr>
              <w:pStyle w:val="TableContents"/>
              <w:bidi w:val="0"/>
              <w:spacing w:before="57" w:after="57"/>
              <w:ind w:hanging="0" w:left="0" w:right="0"/>
              <w:jc w:val="center"/>
              <w:rPr>
                <w:rFonts w:ascii="Times New Roman;serif" w:hAnsi="Times New Roman;serif"/>
                <w:sz w:val="24"/>
              </w:rPr>
            </w:pPr>
            <w:r>
              <w:rPr>
                <w:sz w:val="24"/>
              </w:rPr>
              <w:t>15,5%</w:t>
            </w:r>
          </w:p>
        </w:tc>
        <w:tc>
          <w:tcPr>
            <w:tcW w:w="0" w:type="auto"/>
            <w:tcBorders>
              <w:bottom w:val="single" w:sz="8" w:space="0" w:color="000000"/>
              <w:right w:val="single" w:sz="8" w:space="0" w:color="000000"/>
            </w:tcBorders>
            <w:tcMar>
              <w:top w:w="0" w:type="dxa"/>
              <w:left w:w="0" w:type="dxa"/>
            </w:tcMar>
            <w:vAlign w:val="bottom"/>
          </w:tcPr>
          <w:p>
            <w:pPr>
              <w:pStyle w:val="TableContents"/>
              <w:bidi w:val="0"/>
              <w:spacing w:before="57" w:after="57"/>
              <w:ind w:hanging="0" w:left="0" w:right="0"/>
              <w:jc w:val="center"/>
              <w:rPr>
                <w:rFonts w:ascii="Times New Roman;serif" w:hAnsi="Times New Roman;serif"/>
                <w:sz w:val="24"/>
              </w:rPr>
            </w:pPr>
            <w:r>
              <w:rPr>
                <w:sz w:val="24"/>
              </w:rPr>
              <w:t>15,2%</w:t>
            </w:r>
          </w:p>
        </w:tc>
        <w:tc>
          <w:tcPr>
            <w:tcW w:w="0" w:type="auto"/>
            <w:tcBorders>
              <w:bottom w:val="single" w:sz="8" w:space="0" w:color="000000"/>
              <w:right w:val="single" w:sz="8" w:space="0" w:color="000000"/>
            </w:tcBorders>
            <w:tcMar>
              <w:top w:w="0" w:type="dxa"/>
              <w:left w:w="0" w:type="dxa"/>
            </w:tcMar>
            <w:vAlign w:val="bottom"/>
          </w:tcPr>
          <w:p>
            <w:pPr>
              <w:pStyle w:val="TableContents"/>
              <w:bidi w:val="0"/>
              <w:spacing w:before="57" w:after="57"/>
              <w:ind w:hanging="0" w:left="0" w:right="0"/>
              <w:jc w:val="center"/>
              <w:rPr>
                <w:rFonts w:ascii="Times New Roman;serif" w:hAnsi="Times New Roman;serif"/>
                <w:sz w:val="24"/>
              </w:rPr>
            </w:pPr>
            <w:r>
              <w:rPr>
                <w:sz w:val="24"/>
              </w:rPr>
              <w:t>13,8%</w:t>
            </w:r>
          </w:p>
        </w:tc>
        <w:tc>
          <w:tcPr>
            <w:tcW w:w="0" w:type="auto"/>
            <w:tcBorders>
              <w:bottom w:val="single" w:sz="8" w:space="0" w:color="000000"/>
              <w:right w:val="single" w:sz="8" w:space="0" w:color="000000"/>
            </w:tcBorders>
            <w:tcMar>
              <w:top w:w="0" w:type="dxa"/>
              <w:left w:w="0" w:type="dxa"/>
            </w:tcMar>
            <w:vAlign w:val="bottom"/>
          </w:tcPr>
          <w:p>
            <w:pPr>
              <w:pStyle w:val="TableContents"/>
              <w:bidi w:val="0"/>
              <w:spacing w:before="57" w:after="57"/>
              <w:ind w:hanging="0" w:left="0" w:right="0"/>
              <w:jc w:val="center"/>
              <w:rPr>
                <w:rFonts w:ascii="Times New Roman;serif" w:hAnsi="Times New Roman;serif"/>
                <w:sz w:val="24"/>
              </w:rPr>
            </w:pPr>
            <w:r>
              <w:rPr>
                <w:sz w:val="24"/>
              </w:rPr>
              <w:t>15–16%</w:t>
            </w:r>
          </w:p>
        </w:tc>
      </w:tr>
      <w:tr>
        <w:trPr/>
        <w:tc>
          <w:tcPr>
            <w:tcW w:w="0" w:type="auto"/>
            <w:tcBorders>
              <w:left w:val="single" w:sz="8" w:space="0" w:color="000000"/>
              <w:bottom w:val="single" w:sz="8" w:space="0" w:color="000000"/>
              <w:right w:val="single" w:sz="8" w:space="0" w:color="000000"/>
            </w:tcBorders>
            <w:tcMar>
              <w:top w:w="0" w:type="dxa"/>
            </w:tcMar>
            <w:vAlign w:val="bottom"/>
          </w:tcPr>
          <w:p>
            <w:pPr>
              <w:pStyle w:val="TableContents"/>
              <w:bidi w:val="0"/>
              <w:spacing w:before="57" w:after="57"/>
              <w:ind w:hanging="0" w:left="0" w:right="0"/>
              <w:jc w:val="left"/>
              <w:rPr>
                <w:rFonts w:ascii="Times New Roman;serif" w:hAnsi="Times New Roman;serif"/>
                <w:sz w:val="24"/>
              </w:rPr>
            </w:pPr>
            <w:r>
              <w:rPr>
                <w:sz w:val="24"/>
              </w:rPr>
              <w:t>Торговля и общепит</w:t>
            </w:r>
          </w:p>
        </w:tc>
        <w:tc>
          <w:tcPr>
            <w:tcW w:w="0" w:type="auto"/>
            <w:tcBorders>
              <w:bottom w:val="single" w:sz="8" w:space="0" w:color="000000"/>
              <w:right w:val="single" w:sz="8" w:space="0" w:color="000000"/>
            </w:tcBorders>
            <w:tcMar>
              <w:top w:w="0" w:type="dxa"/>
              <w:left w:w="0" w:type="dxa"/>
            </w:tcMar>
            <w:vAlign w:val="bottom"/>
          </w:tcPr>
          <w:p>
            <w:pPr>
              <w:pStyle w:val="TableContents"/>
              <w:bidi w:val="0"/>
              <w:spacing w:before="57" w:after="57"/>
              <w:ind w:hanging="0" w:left="0" w:right="0"/>
              <w:jc w:val="center"/>
              <w:rPr>
                <w:rFonts w:ascii="Times New Roman;serif" w:hAnsi="Times New Roman;serif"/>
                <w:sz w:val="24"/>
              </w:rPr>
            </w:pPr>
            <w:r>
              <w:rPr>
                <w:sz w:val="24"/>
              </w:rPr>
              <w:t>7,3%</w:t>
            </w:r>
          </w:p>
        </w:tc>
        <w:tc>
          <w:tcPr>
            <w:tcW w:w="0" w:type="auto"/>
            <w:tcBorders>
              <w:bottom w:val="single" w:sz="8" w:space="0" w:color="000000"/>
              <w:right w:val="single" w:sz="8" w:space="0" w:color="000000"/>
            </w:tcBorders>
            <w:tcMar>
              <w:top w:w="0" w:type="dxa"/>
              <w:left w:w="0" w:type="dxa"/>
            </w:tcMar>
            <w:vAlign w:val="bottom"/>
          </w:tcPr>
          <w:p>
            <w:pPr>
              <w:pStyle w:val="TableContents"/>
              <w:bidi w:val="0"/>
              <w:spacing w:before="57" w:after="57"/>
              <w:ind w:hanging="0" w:left="0" w:right="0"/>
              <w:jc w:val="center"/>
              <w:rPr>
                <w:rFonts w:ascii="Times New Roman;serif" w:hAnsi="Times New Roman;serif"/>
                <w:sz w:val="24"/>
              </w:rPr>
            </w:pPr>
            <w:r>
              <w:rPr>
                <w:sz w:val="24"/>
              </w:rPr>
              <w:t>7,3%</w:t>
            </w:r>
          </w:p>
        </w:tc>
        <w:tc>
          <w:tcPr>
            <w:tcW w:w="0" w:type="auto"/>
            <w:tcBorders>
              <w:bottom w:val="single" w:sz="8" w:space="0" w:color="000000"/>
              <w:right w:val="single" w:sz="8" w:space="0" w:color="000000"/>
            </w:tcBorders>
            <w:tcMar>
              <w:top w:w="0" w:type="dxa"/>
              <w:left w:w="0" w:type="dxa"/>
            </w:tcMar>
            <w:vAlign w:val="bottom"/>
          </w:tcPr>
          <w:p>
            <w:pPr>
              <w:pStyle w:val="TableContents"/>
              <w:bidi w:val="0"/>
              <w:spacing w:before="57" w:after="57"/>
              <w:ind w:hanging="0" w:left="0" w:right="0"/>
              <w:jc w:val="center"/>
              <w:rPr>
                <w:rFonts w:ascii="Times New Roman;serif" w:hAnsi="Times New Roman;serif"/>
                <w:sz w:val="24"/>
              </w:rPr>
            </w:pPr>
            <w:r>
              <w:rPr>
                <w:sz w:val="24"/>
              </w:rPr>
              <w:t>7,0%</w:t>
            </w:r>
          </w:p>
        </w:tc>
        <w:tc>
          <w:tcPr>
            <w:tcW w:w="0" w:type="auto"/>
            <w:tcBorders>
              <w:bottom w:val="single" w:sz="8" w:space="0" w:color="000000"/>
              <w:right w:val="single" w:sz="8" w:space="0" w:color="000000"/>
            </w:tcBorders>
            <w:tcMar>
              <w:top w:w="0" w:type="dxa"/>
              <w:left w:w="0" w:type="dxa"/>
            </w:tcMar>
            <w:vAlign w:val="bottom"/>
          </w:tcPr>
          <w:p>
            <w:pPr>
              <w:pStyle w:val="TableContents"/>
              <w:bidi w:val="0"/>
              <w:spacing w:before="57" w:after="57"/>
              <w:ind w:hanging="0" w:left="0" w:right="0"/>
              <w:jc w:val="center"/>
              <w:rPr>
                <w:rFonts w:ascii="Times New Roman;serif" w:hAnsi="Times New Roman;serif"/>
                <w:sz w:val="24"/>
              </w:rPr>
            </w:pPr>
            <w:r>
              <w:rPr>
                <w:sz w:val="24"/>
              </w:rPr>
              <w:t>6,7%</w:t>
            </w:r>
          </w:p>
        </w:tc>
        <w:tc>
          <w:tcPr>
            <w:tcW w:w="0" w:type="auto"/>
            <w:tcBorders>
              <w:bottom w:val="single" w:sz="8" w:space="0" w:color="000000"/>
              <w:right w:val="single" w:sz="8" w:space="0" w:color="000000"/>
            </w:tcBorders>
            <w:tcMar>
              <w:top w:w="0" w:type="dxa"/>
              <w:left w:w="0" w:type="dxa"/>
            </w:tcMar>
            <w:vAlign w:val="bottom"/>
          </w:tcPr>
          <w:p>
            <w:pPr>
              <w:pStyle w:val="TableContents"/>
              <w:bidi w:val="0"/>
              <w:spacing w:before="57" w:after="57"/>
              <w:ind w:hanging="0" w:left="0" w:right="0"/>
              <w:jc w:val="center"/>
              <w:rPr>
                <w:rFonts w:ascii="Times New Roman;serif" w:hAnsi="Times New Roman;serif"/>
                <w:sz w:val="24"/>
              </w:rPr>
            </w:pPr>
            <w:r>
              <w:rPr>
                <w:sz w:val="24"/>
              </w:rPr>
              <w:t>7–7,5%</w:t>
            </w:r>
          </w:p>
        </w:tc>
      </w:tr>
      <w:tr>
        <w:trPr/>
        <w:tc>
          <w:tcPr>
            <w:tcW w:w="0" w:type="auto"/>
            <w:tcBorders>
              <w:left w:val="single" w:sz="8" w:space="0" w:color="000000"/>
              <w:bottom w:val="single" w:sz="8" w:space="0" w:color="000000"/>
              <w:right w:val="single" w:sz="8" w:space="0" w:color="000000"/>
            </w:tcBorders>
            <w:tcMar>
              <w:top w:w="0" w:type="dxa"/>
            </w:tcMar>
            <w:vAlign w:val="bottom"/>
          </w:tcPr>
          <w:p>
            <w:pPr>
              <w:pStyle w:val="TableContents"/>
              <w:bidi w:val="0"/>
              <w:spacing w:before="57" w:after="57"/>
              <w:ind w:hanging="0" w:left="0" w:right="0"/>
              <w:jc w:val="left"/>
              <w:rPr>
                <w:rFonts w:ascii="Times New Roman;serif" w:hAnsi="Times New Roman;serif"/>
                <w:sz w:val="24"/>
              </w:rPr>
            </w:pPr>
            <w:r>
              <w:rPr>
                <w:sz w:val="24"/>
              </w:rPr>
              <w:t>Операции с недвижимостью</w:t>
            </w:r>
          </w:p>
        </w:tc>
        <w:tc>
          <w:tcPr>
            <w:tcW w:w="0" w:type="auto"/>
            <w:tcBorders>
              <w:bottom w:val="single" w:sz="8" w:space="0" w:color="000000"/>
              <w:right w:val="single" w:sz="8" w:space="0" w:color="000000"/>
            </w:tcBorders>
            <w:tcMar>
              <w:top w:w="0" w:type="dxa"/>
              <w:left w:w="0" w:type="dxa"/>
            </w:tcMar>
            <w:vAlign w:val="bottom"/>
          </w:tcPr>
          <w:p>
            <w:pPr>
              <w:pStyle w:val="TableContents"/>
              <w:bidi w:val="0"/>
              <w:spacing w:before="57" w:after="57"/>
              <w:ind w:hanging="0" w:left="0" w:right="0"/>
              <w:jc w:val="center"/>
              <w:rPr>
                <w:rFonts w:ascii="Times New Roman;serif" w:hAnsi="Times New Roman;serif"/>
                <w:sz w:val="24"/>
              </w:rPr>
            </w:pPr>
            <w:r>
              <w:rPr>
                <w:sz w:val="24"/>
              </w:rPr>
              <w:t>28,6%</w:t>
            </w:r>
          </w:p>
        </w:tc>
        <w:tc>
          <w:tcPr>
            <w:tcW w:w="0" w:type="auto"/>
            <w:tcBorders>
              <w:bottom w:val="single" w:sz="8" w:space="0" w:color="000000"/>
              <w:right w:val="single" w:sz="8" w:space="0" w:color="000000"/>
            </w:tcBorders>
            <w:tcMar>
              <w:top w:w="0" w:type="dxa"/>
              <w:left w:w="0" w:type="dxa"/>
            </w:tcMar>
            <w:vAlign w:val="bottom"/>
          </w:tcPr>
          <w:p>
            <w:pPr>
              <w:pStyle w:val="TableContents"/>
              <w:bidi w:val="0"/>
              <w:spacing w:before="57" w:after="57"/>
              <w:ind w:hanging="0" w:left="0" w:right="0"/>
              <w:jc w:val="center"/>
              <w:rPr>
                <w:rFonts w:ascii="Times New Roman;serif" w:hAnsi="Times New Roman;serif"/>
                <w:sz w:val="24"/>
              </w:rPr>
            </w:pPr>
            <w:r>
              <w:rPr>
                <w:sz w:val="24"/>
              </w:rPr>
              <w:t>26,7%</w:t>
            </w:r>
          </w:p>
        </w:tc>
        <w:tc>
          <w:tcPr>
            <w:tcW w:w="0" w:type="auto"/>
            <w:tcBorders>
              <w:bottom w:val="single" w:sz="8" w:space="0" w:color="000000"/>
              <w:right w:val="single" w:sz="8" w:space="0" w:color="000000"/>
            </w:tcBorders>
            <w:tcMar>
              <w:top w:w="0" w:type="dxa"/>
              <w:left w:w="0" w:type="dxa"/>
            </w:tcMar>
            <w:vAlign w:val="bottom"/>
          </w:tcPr>
          <w:p>
            <w:pPr>
              <w:pStyle w:val="TableContents"/>
              <w:bidi w:val="0"/>
              <w:spacing w:before="57" w:after="57"/>
              <w:ind w:hanging="0" w:left="0" w:right="0"/>
              <w:jc w:val="center"/>
              <w:rPr>
                <w:rFonts w:ascii="Times New Roman;serif" w:hAnsi="Times New Roman;serif"/>
                <w:sz w:val="24"/>
              </w:rPr>
            </w:pPr>
            <w:r>
              <w:rPr>
                <w:sz w:val="24"/>
              </w:rPr>
              <w:t>19,0%</w:t>
            </w:r>
          </w:p>
        </w:tc>
        <w:tc>
          <w:tcPr>
            <w:tcW w:w="0" w:type="auto"/>
            <w:tcBorders>
              <w:bottom w:val="single" w:sz="8" w:space="0" w:color="000000"/>
              <w:right w:val="single" w:sz="8" w:space="0" w:color="000000"/>
            </w:tcBorders>
            <w:tcMar>
              <w:top w:w="0" w:type="dxa"/>
              <w:left w:w="0" w:type="dxa"/>
            </w:tcMar>
            <w:vAlign w:val="bottom"/>
          </w:tcPr>
          <w:p>
            <w:pPr>
              <w:pStyle w:val="TableContents"/>
              <w:bidi w:val="0"/>
              <w:spacing w:before="57" w:after="57"/>
              <w:ind w:hanging="0" w:left="0" w:right="0"/>
              <w:jc w:val="center"/>
              <w:rPr>
                <w:rFonts w:ascii="Times New Roman;serif" w:hAnsi="Times New Roman;serif"/>
                <w:sz w:val="24"/>
              </w:rPr>
            </w:pPr>
            <w:r>
              <w:rPr>
                <w:sz w:val="24"/>
              </w:rPr>
              <w:t>16,0%</w:t>
            </w:r>
          </w:p>
        </w:tc>
        <w:tc>
          <w:tcPr>
            <w:tcW w:w="0" w:type="auto"/>
            <w:tcBorders>
              <w:bottom w:val="single" w:sz="8" w:space="0" w:color="000000"/>
              <w:right w:val="single" w:sz="8" w:space="0" w:color="000000"/>
            </w:tcBorders>
            <w:tcMar>
              <w:top w:w="0" w:type="dxa"/>
              <w:left w:w="0" w:type="dxa"/>
            </w:tcMar>
            <w:vAlign w:val="bottom"/>
          </w:tcPr>
          <w:p>
            <w:pPr>
              <w:pStyle w:val="TableContents"/>
              <w:bidi w:val="0"/>
              <w:spacing w:before="57" w:after="57"/>
              <w:ind w:hanging="0" w:left="0" w:right="0"/>
              <w:jc w:val="center"/>
              <w:rPr>
                <w:rFonts w:ascii="Times New Roman;serif" w:hAnsi="Times New Roman;serif"/>
                <w:sz w:val="24"/>
              </w:rPr>
            </w:pPr>
            <w:r>
              <w:rPr>
                <w:sz w:val="24"/>
              </w:rPr>
              <w:t>18–19%</w:t>
            </w:r>
          </w:p>
        </w:tc>
      </w:tr>
      <w:tr>
        <w:trPr/>
        <w:tc>
          <w:tcPr>
            <w:tcW w:w="0" w:type="auto"/>
            <w:tcBorders>
              <w:left w:val="single" w:sz="8" w:space="0" w:color="000000"/>
              <w:bottom w:val="single" w:sz="8" w:space="0" w:color="000000"/>
              <w:right w:val="single" w:sz="8" w:space="0" w:color="000000"/>
            </w:tcBorders>
            <w:tcMar>
              <w:top w:w="0" w:type="dxa"/>
            </w:tcMar>
            <w:vAlign w:val="bottom"/>
          </w:tcPr>
          <w:p>
            <w:pPr>
              <w:pStyle w:val="TableContents"/>
              <w:bidi w:val="0"/>
              <w:spacing w:before="57" w:after="57"/>
              <w:ind w:hanging="0" w:left="0" w:right="0"/>
              <w:jc w:val="left"/>
              <w:rPr>
                <w:rFonts w:ascii="Times New Roman;serif" w:hAnsi="Times New Roman;serif"/>
                <w:sz w:val="24"/>
              </w:rPr>
            </w:pPr>
            <w:r>
              <w:rPr>
                <w:sz w:val="24"/>
              </w:rPr>
              <w:t>Жилищно-коммунальное хозяйство</w:t>
            </w:r>
          </w:p>
        </w:tc>
        <w:tc>
          <w:tcPr>
            <w:tcW w:w="0" w:type="auto"/>
            <w:tcBorders>
              <w:bottom w:val="single" w:sz="8" w:space="0" w:color="000000"/>
              <w:right w:val="single" w:sz="8" w:space="0" w:color="000000"/>
            </w:tcBorders>
            <w:tcMar>
              <w:top w:w="0" w:type="dxa"/>
              <w:left w:w="0" w:type="dxa"/>
            </w:tcMar>
            <w:vAlign w:val="bottom"/>
          </w:tcPr>
          <w:p>
            <w:pPr>
              <w:pStyle w:val="TableContents"/>
              <w:bidi w:val="0"/>
              <w:spacing w:before="57" w:after="57"/>
              <w:ind w:hanging="0" w:left="0" w:right="0"/>
              <w:jc w:val="center"/>
              <w:rPr>
                <w:rFonts w:ascii="Times New Roman;serif" w:hAnsi="Times New Roman;serif"/>
                <w:sz w:val="24"/>
              </w:rPr>
            </w:pPr>
            <w:r>
              <w:rPr>
                <w:sz w:val="24"/>
              </w:rPr>
              <w:t>17,9%</w:t>
            </w:r>
          </w:p>
        </w:tc>
        <w:tc>
          <w:tcPr>
            <w:tcW w:w="0" w:type="auto"/>
            <w:tcBorders>
              <w:bottom w:val="single" w:sz="8" w:space="0" w:color="000000"/>
              <w:right w:val="single" w:sz="8" w:space="0" w:color="000000"/>
            </w:tcBorders>
            <w:tcMar>
              <w:top w:w="0" w:type="dxa"/>
              <w:left w:w="0" w:type="dxa"/>
            </w:tcMar>
            <w:vAlign w:val="bottom"/>
          </w:tcPr>
          <w:p>
            <w:pPr>
              <w:pStyle w:val="TableContents"/>
              <w:bidi w:val="0"/>
              <w:spacing w:before="57" w:after="57"/>
              <w:ind w:hanging="0" w:left="0" w:right="0"/>
              <w:jc w:val="center"/>
              <w:rPr>
                <w:rFonts w:ascii="Times New Roman;serif" w:hAnsi="Times New Roman;serif"/>
                <w:sz w:val="24"/>
              </w:rPr>
            </w:pPr>
            <w:r>
              <w:rPr>
                <w:sz w:val="24"/>
              </w:rPr>
              <w:t>16,9%</w:t>
            </w:r>
          </w:p>
        </w:tc>
        <w:tc>
          <w:tcPr>
            <w:tcW w:w="0" w:type="auto"/>
            <w:tcBorders>
              <w:bottom w:val="single" w:sz="8" w:space="0" w:color="000000"/>
              <w:right w:val="single" w:sz="8" w:space="0" w:color="000000"/>
            </w:tcBorders>
            <w:tcMar>
              <w:top w:w="0" w:type="dxa"/>
              <w:left w:w="0" w:type="dxa"/>
            </w:tcMar>
            <w:vAlign w:val="bottom"/>
          </w:tcPr>
          <w:p>
            <w:pPr>
              <w:pStyle w:val="TableContents"/>
              <w:bidi w:val="0"/>
              <w:spacing w:before="57" w:after="57"/>
              <w:ind w:hanging="0" w:left="0" w:right="0"/>
              <w:jc w:val="center"/>
              <w:rPr>
                <w:rFonts w:ascii="Times New Roman;serif" w:hAnsi="Times New Roman;serif"/>
                <w:sz w:val="24"/>
              </w:rPr>
            </w:pPr>
            <w:r>
              <w:rPr>
                <w:sz w:val="24"/>
              </w:rPr>
              <w:t>17,0%</w:t>
            </w:r>
          </w:p>
        </w:tc>
        <w:tc>
          <w:tcPr>
            <w:tcW w:w="0" w:type="auto"/>
            <w:tcBorders>
              <w:bottom w:val="single" w:sz="8" w:space="0" w:color="000000"/>
              <w:right w:val="single" w:sz="8" w:space="0" w:color="000000"/>
            </w:tcBorders>
            <w:tcMar>
              <w:top w:w="0" w:type="dxa"/>
              <w:left w:w="0" w:type="dxa"/>
            </w:tcMar>
            <w:vAlign w:val="bottom"/>
          </w:tcPr>
          <w:p>
            <w:pPr>
              <w:pStyle w:val="TableContents"/>
              <w:bidi w:val="0"/>
              <w:spacing w:before="57" w:after="57"/>
              <w:ind w:hanging="0" w:left="0" w:right="0"/>
              <w:jc w:val="center"/>
              <w:rPr>
                <w:rFonts w:ascii="Times New Roman;serif" w:hAnsi="Times New Roman;serif"/>
                <w:sz w:val="24"/>
              </w:rPr>
            </w:pPr>
            <w:r>
              <w:rPr>
                <w:sz w:val="24"/>
              </w:rPr>
              <w:t>16,6%</w:t>
            </w:r>
          </w:p>
        </w:tc>
        <w:tc>
          <w:tcPr>
            <w:tcW w:w="0" w:type="auto"/>
            <w:tcBorders>
              <w:bottom w:val="single" w:sz="8" w:space="0" w:color="000000"/>
              <w:right w:val="single" w:sz="8" w:space="0" w:color="000000"/>
            </w:tcBorders>
            <w:tcMar>
              <w:top w:w="0" w:type="dxa"/>
              <w:left w:w="0" w:type="dxa"/>
            </w:tcMar>
            <w:vAlign w:val="bottom"/>
          </w:tcPr>
          <w:p>
            <w:pPr>
              <w:pStyle w:val="TableContents"/>
              <w:bidi w:val="0"/>
              <w:spacing w:before="57" w:after="57"/>
              <w:ind w:hanging="0" w:left="0" w:right="0"/>
              <w:jc w:val="center"/>
              <w:rPr>
                <w:rFonts w:ascii="Times New Roman;serif" w:hAnsi="Times New Roman;serif"/>
                <w:sz w:val="24"/>
              </w:rPr>
            </w:pPr>
            <w:r>
              <w:rPr>
                <w:sz w:val="24"/>
              </w:rPr>
              <w:t>17–18%</w:t>
            </w:r>
          </w:p>
        </w:tc>
      </w:tr>
      <w:tr>
        <w:trPr/>
        <w:tc>
          <w:tcPr>
            <w:tcW w:w="0" w:type="auto"/>
            <w:tcBorders>
              <w:left w:val="single" w:sz="8" w:space="0" w:color="000000"/>
              <w:bottom w:val="single" w:sz="8" w:space="0" w:color="000000"/>
              <w:right w:val="single" w:sz="8" w:space="0" w:color="000000"/>
            </w:tcBorders>
            <w:tcMar>
              <w:top w:w="0" w:type="dxa"/>
            </w:tcMar>
            <w:vAlign w:val="bottom"/>
          </w:tcPr>
          <w:p>
            <w:pPr>
              <w:pStyle w:val="TableContents"/>
              <w:bidi w:val="0"/>
              <w:spacing w:before="57" w:after="57"/>
              <w:ind w:hanging="0" w:left="0" w:right="0"/>
              <w:jc w:val="left"/>
              <w:rPr>
                <w:rFonts w:ascii="Times New Roman;serif" w:hAnsi="Times New Roman;serif"/>
                <w:sz w:val="24"/>
              </w:rPr>
            </w:pPr>
            <w:r>
              <w:rPr>
                <w:sz w:val="24"/>
              </w:rPr>
              <w:t>Непроизводственные виды бытового обслуживания</w:t>
            </w:r>
          </w:p>
        </w:tc>
        <w:tc>
          <w:tcPr>
            <w:tcW w:w="0" w:type="auto"/>
            <w:tcBorders>
              <w:bottom w:val="single" w:sz="8" w:space="0" w:color="000000"/>
              <w:right w:val="single" w:sz="8" w:space="0" w:color="000000"/>
            </w:tcBorders>
            <w:tcMar>
              <w:top w:w="0" w:type="dxa"/>
              <w:left w:w="0" w:type="dxa"/>
            </w:tcMar>
            <w:vAlign w:val="bottom"/>
          </w:tcPr>
          <w:p>
            <w:pPr>
              <w:pStyle w:val="TableContents"/>
              <w:bidi w:val="0"/>
              <w:spacing w:before="57" w:after="57"/>
              <w:ind w:hanging="0" w:left="0" w:right="0"/>
              <w:jc w:val="center"/>
              <w:rPr>
                <w:rFonts w:ascii="Times New Roman;serif" w:hAnsi="Times New Roman;serif"/>
                <w:sz w:val="24"/>
              </w:rPr>
            </w:pPr>
            <w:r>
              <w:rPr>
                <w:sz w:val="24"/>
              </w:rPr>
              <w:t>16,2%</w:t>
            </w:r>
          </w:p>
        </w:tc>
        <w:tc>
          <w:tcPr>
            <w:tcW w:w="0" w:type="auto"/>
            <w:tcBorders>
              <w:bottom w:val="single" w:sz="8" w:space="0" w:color="000000"/>
              <w:right w:val="single" w:sz="8" w:space="0" w:color="000000"/>
            </w:tcBorders>
            <w:tcMar>
              <w:top w:w="0" w:type="dxa"/>
              <w:left w:w="0" w:type="dxa"/>
            </w:tcMar>
            <w:vAlign w:val="bottom"/>
          </w:tcPr>
          <w:p>
            <w:pPr>
              <w:pStyle w:val="TableContents"/>
              <w:bidi w:val="0"/>
              <w:spacing w:before="57" w:after="57"/>
              <w:ind w:hanging="0" w:left="0" w:right="0"/>
              <w:jc w:val="center"/>
              <w:rPr>
                <w:rFonts w:ascii="Times New Roman;serif" w:hAnsi="Times New Roman;serif"/>
                <w:sz w:val="24"/>
              </w:rPr>
            </w:pPr>
            <w:r>
              <w:rPr>
                <w:sz w:val="24"/>
              </w:rPr>
              <w:t>13,4%</w:t>
            </w:r>
          </w:p>
        </w:tc>
        <w:tc>
          <w:tcPr>
            <w:tcW w:w="0" w:type="auto"/>
            <w:tcBorders>
              <w:bottom w:val="single" w:sz="8" w:space="0" w:color="000000"/>
              <w:right w:val="single" w:sz="8" w:space="0" w:color="000000"/>
            </w:tcBorders>
            <w:tcMar>
              <w:top w:w="0" w:type="dxa"/>
              <w:left w:w="0" w:type="dxa"/>
            </w:tcMar>
            <w:vAlign w:val="bottom"/>
          </w:tcPr>
          <w:p>
            <w:pPr>
              <w:pStyle w:val="TableContents"/>
              <w:bidi w:val="0"/>
              <w:spacing w:before="57" w:after="57"/>
              <w:ind w:hanging="0" w:left="0" w:right="0"/>
              <w:jc w:val="center"/>
              <w:rPr>
                <w:rFonts w:ascii="Times New Roman;serif" w:hAnsi="Times New Roman;serif"/>
                <w:sz w:val="24"/>
              </w:rPr>
            </w:pPr>
            <w:r>
              <w:rPr>
                <w:sz w:val="24"/>
              </w:rPr>
              <w:t>14,5%</w:t>
            </w:r>
          </w:p>
        </w:tc>
        <w:tc>
          <w:tcPr>
            <w:tcW w:w="0" w:type="auto"/>
            <w:tcBorders>
              <w:bottom w:val="single" w:sz="8" w:space="0" w:color="000000"/>
              <w:right w:val="single" w:sz="8" w:space="0" w:color="000000"/>
            </w:tcBorders>
            <w:tcMar>
              <w:top w:w="0" w:type="dxa"/>
              <w:left w:w="0" w:type="dxa"/>
            </w:tcMar>
            <w:vAlign w:val="bottom"/>
          </w:tcPr>
          <w:p>
            <w:pPr>
              <w:pStyle w:val="TableContents"/>
              <w:bidi w:val="0"/>
              <w:spacing w:before="57" w:after="57"/>
              <w:ind w:hanging="0" w:left="0" w:right="0"/>
              <w:jc w:val="center"/>
              <w:rPr>
                <w:rFonts w:ascii="Times New Roman;serif" w:hAnsi="Times New Roman;serif"/>
                <w:sz w:val="24"/>
              </w:rPr>
            </w:pPr>
            <w:r>
              <w:rPr>
                <w:sz w:val="24"/>
              </w:rPr>
              <w:t>13,9%</w:t>
            </w:r>
          </w:p>
        </w:tc>
        <w:tc>
          <w:tcPr>
            <w:tcW w:w="0" w:type="auto"/>
            <w:tcBorders>
              <w:bottom w:val="single" w:sz="8" w:space="0" w:color="000000"/>
              <w:right w:val="single" w:sz="8" w:space="0" w:color="000000"/>
            </w:tcBorders>
            <w:tcMar>
              <w:top w:w="0" w:type="dxa"/>
              <w:left w:w="0" w:type="dxa"/>
            </w:tcMar>
            <w:vAlign w:val="bottom"/>
          </w:tcPr>
          <w:p>
            <w:pPr>
              <w:pStyle w:val="TableContents"/>
              <w:bidi w:val="0"/>
              <w:spacing w:before="57" w:after="57"/>
              <w:ind w:hanging="0" w:left="0" w:right="0"/>
              <w:jc w:val="center"/>
              <w:rPr>
                <w:rFonts w:ascii="Times New Roman;serif" w:hAnsi="Times New Roman;serif"/>
                <w:sz w:val="24"/>
              </w:rPr>
            </w:pPr>
            <w:r>
              <w:rPr>
                <w:sz w:val="24"/>
              </w:rPr>
              <w:t>14–15%</w:t>
            </w:r>
          </w:p>
        </w:tc>
      </w:tr>
      <w:tr>
        <w:trPr/>
        <w:tc>
          <w:tcPr>
            <w:tcW w:w="0" w:type="auto"/>
            <w:tcBorders>
              <w:left w:val="single" w:sz="8" w:space="0" w:color="000000"/>
              <w:bottom w:val="single" w:sz="8" w:space="0" w:color="000000"/>
              <w:right w:val="single" w:sz="8" w:space="0" w:color="000000"/>
            </w:tcBorders>
            <w:tcMar>
              <w:top w:w="0" w:type="dxa"/>
            </w:tcMar>
            <w:vAlign w:val="bottom"/>
          </w:tcPr>
          <w:p>
            <w:pPr>
              <w:pStyle w:val="TableContents"/>
              <w:bidi w:val="0"/>
              <w:spacing w:before="57" w:after="57"/>
              <w:ind w:hanging="0" w:left="0" w:right="0"/>
              <w:jc w:val="left"/>
              <w:rPr>
                <w:rFonts w:ascii="Times New Roman;serif" w:hAnsi="Times New Roman;serif"/>
                <w:sz w:val="24"/>
              </w:rPr>
            </w:pPr>
            <w:r>
              <w:rPr>
                <w:sz w:val="24"/>
              </w:rPr>
              <w:t>Здравоохранение и социальное обеспечение</w:t>
            </w:r>
          </w:p>
        </w:tc>
        <w:tc>
          <w:tcPr>
            <w:tcW w:w="0" w:type="auto"/>
            <w:tcBorders>
              <w:bottom w:val="single" w:sz="8" w:space="0" w:color="000000"/>
              <w:right w:val="single" w:sz="8" w:space="0" w:color="000000"/>
            </w:tcBorders>
            <w:tcMar>
              <w:top w:w="0" w:type="dxa"/>
              <w:left w:w="0" w:type="dxa"/>
            </w:tcMar>
            <w:vAlign w:val="bottom"/>
          </w:tcPr>
          <w:p>
            <w:pPr>
              <w:pStyle w:val="TableContents"/>
              <w:bidi w:val="0"/>
              <w:spacing w:before="57" w:after="57"/>
              <w:ind w:hanging="0" w:left="0" w:right="0"/>
              <w:jc w:val="center"/>
              <w:rPr>
                <w:rFonts w:ascii="Times New Roman;serif" w:hAnsi="Times New Roman;serif"/>
                <w:sz w:val="24"/>
              </w:rPr>
            </w:pPr>
            <w:r>
              <w:rPr>
                <w:sz w:val="24"/>
              </w:rPr>
              <w:t>13,9%</w:t>
            </w:r>
          </w:p>
        </w:tc>
        <w:tc>
          <w:tcPr>
            <w:tcW w:w="0" w:type="auto"/>
            <w:tcBorders>
              <w:bottom w:val="single" w:sz="8" w:space="0" w:color="000000"/>
              <w:right w:val="single" w:sz="8" w:space="0" w:color="000000"/>
            </w:tcBorders>
            <w:tcMar>
              <w:top w:w="0" w:type="dxa"/>
              <w:left w:w="0" w:type="dxa"/>
            </w:tcMar>
            <w:vAlign w:val="bottom"/>
          </w:tcPr>
          <w:p>
            <w:pPr>
              <w:pStyle w:val="TableContents"/>
              <w:bidi w:val="0"/>
              <w:spacing w:before="57" w:after="57"/>
              <w:ind w:hanging="0" w:left="0" w:right="0"/>
              <w:jc w:val="center"/>
              <w:rPr>
                <w:rFonts w:ascii="Times New Roman;serif" w:hAnsi="Times New Roman;serif"/>
                <w:sz w:val="24"/>
              </w:rPr>
            </w:pPr>
            <w:r>
              <w:rPr>
                <w:sz w:val="24"/>
              </w:rPr>
              <w:t>15,5%</w:t>
            </w:r>
          </w:p>
        </w:tc>
        <w:tc>
          <w:tcPr>
            <w:tcW w:w="0" w:type="auto"/>
            <w:tcBorders>
              <w:bottom w:val="single" w:sz="8" w:space="0" w:color="000000"/>
              <w:right w:val="single" w:sz="8" w:space="0" w:color="000000"/>
            </w:tcBorders>
            <w:tcMar>
              <w:top w:w="0" w:type="dxa"/>
              <w:left w:w="0" w:type="dxa"/>
            </w:tcMar>
            <w:vAlign w:val="bottom"/>
          </w:tcPr>
          <w:p>
            <w:pPr>
              <w:pStyle w:val="TableContents"/>
              <w:bidi w:val="0"/>
              <w:spacing w:before="57" w:after="57"/>
              <w:ind w:hanging="0" w:left="0" w:right="0"/>
              <w:jc w:val="center"/>
              <w:rPr>
                <w:rFonts w:ascii="Times New Roman;serif" w:hAnsi="Times New Roman;serif"/>
                <w:sz w:val="24"/>
              </w:rPr>
            </w:pPr>
            <w:r>
              <w:rPr>
                <w:sz w:val="24"/>
              </w:rPr>
              <w:t>12,4%</w:t>
            </w:r>
          </w:p>
        </w:tc>
        <w:tc>
          <w:tcPr>
            <w:tcW w:w="0" w:type="auto"/>
            <w:tcBorders>
              <w:bottom w:val="single" w:sz="8" w:space="0" w:color="000000"/>
              <w:right w:val="single" w:sz="8" w:space="0" w:color="000000"/>
            </w:tcBorders>
            <w:tcMar>
              <w:top w:w="0" w:type="dxa"/>
              <w:left w:w="0" w:type="dxa"/>
            </w:tcMar>
            <w:vAlign w:val="bottom"/>
          </w:tcPr>
          <w:p>
            <w:pPr>
              <w:pStyle w:val="TableContents"/>
              <w:bidi w:val="0"/>
              <w:spacing w:before="57" w:after="57"/>
              <w:ind w:hanging="0" w:left="0" w:right="0"/>
              <w:jc w:val="center"/>
              <w:rPr>
                <w:rFonts w:ascii="Times New Roman;serif" w:hAnsi="Times New Roman;serif"/>
                <w:sz w:val="24"/>
              </w:rPr>
            </w:pPr>
            <w:r>
              <w:rPr>
                <w:sz w:val="24"/>
              </w:rPr>
              <w:t>14,0%</w:t>
            </w:r>
          </w:p>
        </w:tc>
        <w:tc>
          <w:tcPr>
            <w:tcW w:w="0" w:type="auto"/>
            <w:tcBorders>
              <w:bottom w:val="single" w:sz="8" w:space="0" w:color="000000"/>
              <w:right w:val="single" w:sz="8" w:space="0" w:color="000000"/>
            </w:tcBorders>
            <w:tcMar>
              <w:top w:w="0" w:type="dxa"/>
              <w:left w:w="0" w:type="dxa"/>
            </w:tcMar>
            <w:vAlign w:val="bottom"/>
          </w:tcPr>
          <w:p>
            <w:pPr>
              <w:pStyle w:val="TableContents"/>
              <w:bidi w:val="0"/>
              <w:spacing w:before="57" w:after="57"/>
              <w:ind w:hanging="0" w:left="0" w:right="0"/>
              <w:jc w:val="center"/>
              <w:rPr>
                <w:rFonts w:ascii="Times New Roman;serif" w:hAnsi="Times New Roman;serif"/>
                <w:sz w:val="24"/>
              </w:rPr>
            </w:pPr>
            <w:r>
              <w:rPr>
                <w:sz w:val="24"/>
              </w:rPr>
              <w:t>12–13%</w:t>
            </w:r>
          </w:p>
        </w:tc>
      </w:tr>
      <w:tr>
        <w:trPr/>
        <w:tc>
          <w:tcPr>
            <w:tcW w:w="0" w:type="auto"/>
            <w:tcBorders>
              <w:left w:val="single" w:sz="8" w:space="0" w:color="000000"/>
              <w:bottom w:val="single" w:sz="8" w:space="0" w:color="000000"/>
              <w:right w:val="single" w:sz="8" w:space="0" w:color="000000"/>
            </w:tcBorders>
            <w:tcMar>
              <w:top w:w="0" w:type="dxa"/>
            </w:tcMar>
            <w:vAlign w:val="bottom"/>
          </w:tcPr>
          <w:p>
            <w:pPr>
              <w:pStyle w:val="TableContents"/>
              <w:bidi w:val="0"/>
              <w:spacing w:before="57" w:after="57"/>
              <w:ind w:hanging="0" w:left="0" w:right="0"/>
              <w:jc w:val="left"/>
              <w:rPr>
                <w:rFonts w:ascii="Times New Roman;serif" w:hAnsi="Times New Roman;serif"/>
                <w:sz w:val="24"/>
              </w:rPr>
            </w:pPr>
            <w:r>
              <w:rPr>
                <w:sz w:val="24"/>
              </w:rPr>
              <w:t>Прочие виды</w:t>
            </w:r>
          </w:p>
        </w:tc>
        <w:tc>
          <w:tcPr>
            <w:tcW w:w="0" w:type="auto"/>
            <w:tcBorders>
              <w:bottom w:val="single" w:sz="8" w:space="0" w:color="000000"/>
              <w:right w:val="single" w:sz="8" w:space="0" w:color="000000"/>
            </w:tcBorders>
            <w:tcMar>
              <w:top w:w="0" w:type="dxa"/>
              <w:left w:w="0" w:type="dxa"/>
            </w:tcMar>
            <w:vAlign w:val="bottom"/>
          </w:tcPr>
          <w:p>
            <w:pPr>
              <w:pStyle w:val="TableContents"/>
              <w:bidi w:val="0"/>
              <w:spacing w:before="57" w:after="57"/>
              <w:ind w:hanging="0" w:left="0" w:right="0"/>
              <w:jc w:val="center"/>
              <w:rPr>
                <w:rFonts w:ascii="Times New Roman;serif" w:hAnsi="Times New Roman;serif"/>
                <w:sz w:val="24"/>
              </w:rPr>
            </w:pPr>
            <w:r>
              <w:rPr>
                <w:sz w:val="24"/>
              </w:rPr>
              <w:t>6,6%</w:t>
            </w:r>
          </w:p>
        </w:tc>
        <w:tc>
          <w:tcPr>
            <w:tcW w:w="0" w:type="auto"/>
            <w:tcBorders>
              <w:bottom w:val="single" w:sz="8" w:space="0" w:color="000000"/>
              <w:right w:val="single" w:sz="8" w:space="0" w:color="000000"/>
            </w:tcBorders>
            <w:tcMar>
              <w:top w:w="0" w:type="dxa"/>
              <w:left w:w="0" w:type="dxa"/>
            </w:tcMar>
            <w:vAlign w:val="bottom"/>
          </w:tcPr>
          <w:p>
            <w:pPr>
              <w:pStyle w:val="TableContents"/>
              <w:bidi w:val="0"/>
              <w:spacing w:before="57" w:after="57"/>
              <w:ind w:hanging="0" w:left="0" w:right="0"/>
              <w:jc w:val="center"/>
              <w:rPr>
                <w:rFonts w:ascii="Times New Roman;serif" w:hAnsi="Times New Roman;serif"/>
                <w:sz w:val="24"/>
              </w:rPr>
            </w:pPr>
            <w:r>
              <w:rPr>
                <w:sz w:val="24"/>
              </w:rPr>
              <w:t>8,9%</w:t>
            </w:r>
          </w:p>
        </w:tc>
        <w:tc>
          <w:tcPr>
            <w:tcW w:w="0" w:type="auto"/>
            <w:tcBorders>
              <w:bottom w:val="single" w:sz="8" w:space="0" w:color="000000"/>
              <w:right w:val="single" w:sz="8" w:space="0" w:color="000000"/>
            </w:tcBorders>
            <w:tcMar>
              <w:top w:w="0" w:type="dxa"/>
              <w:left w:w="0" w:type="dxa"/>
            </w:tcMar>
            <w:vAlign w:val="bottom"/>
          </w:tcPr>
          <w:p>
            <w:pPr>
              <w:pStyle w:val="TableContents"/>
              <w:bidi w:val="0"/>
              <w:spacing w:before="57" w:after="57"/>
              <w:ind w:hanging="0" w:left="0" w:right="0"/>
              <w:jc w:val="center"/>
              <w:rPr>
                <w:rFonts w:ascii="Times New Roman;serif" w:hAnsi="Times New Roman;serif"/>
                <w:sz w:val="24"/>
              </w:rPr>
            </w:pPr>
            <w:r>
              <w:rPr>
                <w:sz w:val="24"/>
              </w:rPr>
              <w:t>31,6%</w:t>
            </w:r>
          </w:p>
        </w:tc>
        <w:tc>
          <w:tcPr>
            <w:tcW w:w="0" w:type="auto"/>
            <w:tcBorders>
              <w:bottom w:val="single" w:sz="8" w:space="0" w:color="000000"/>
              <w:right w:val="single" w:sz="8" w:space="0" w:color="000000"/>
            </w:tcBorders>
            <w:tcMar>
              <w:top w:w="0" w:type="dxa"/>
              <w:left w:w="0" w:type="dxa"/>
            </w:tcMar>
            <w:vAlign w:val="bottom"/>
          </w:tcPr>
          <w:p>
            <w:pPr>
              <w:pStyle w:val="TableContents"/>
              <w:bidi w:val="0"/>
              <w:spacing w:before="57" w:after="57"/>
              <w:ind w:hanging="0" w:left="0" w:right="0"/>
              <w:jc w:val="center"/>
              <w:rPr>
                <w:rFonts w:ascii="Times New Roman;serif" w:hAnsi="Times New Roman;serif"/>
                <w:sz w:val="24"/>
              </w:rPr>
            </w:pPr>
            <w:r>
              <w:rPr>
                <w:sz w:val="24"/>
              </w:rPr>
              <w:t>9,4%</w:t>
            </w:r>
          </w:p>
        </w:tc>
        <w:tc>
          <w:tcPr>
            <w:tcW w:w="0" w:type="auto"/>
            <w:tcBorders>
              <w:bottom w:val="single" w:sz="8" w:space="0" w:color="000000"/>
              <w:right w:val="single" w:sz="8" w:space="0" w:color="000000"/>
            </w:tcBorders>
            <w:tcMar>
              <w:top w:w="0" w:type="dxa"/>
              <w:left w:w="0" w:type="dxa"/>
            </w:tcMar>
            <w:vAlign w:val="bottom"/>
          </w:tcPr>
          <w:p>
            <w:pPr>
              <w:pStyle w:val="TableContents"/>
              <w:bidi w:val="0"/>
              <w:spacing w:before="57" w:after="57"/>
              <w:ind w:hanging="0" w:left="0" w:right="0"/>
              <w:jc w:val="center"/>
              <w:rPr>
                <w:rFonts w:ascii="Times New Roman;serif" w:hAnsi="Times New Roman;serif"/>
                <w:sz w:val="24"/>
              </w:rPr>
            </w:pPr>
            <w:r>
              <w:rPr>
                <w:sz w:val="24"/>
              </w:rPr>
              <w:t>9–10%</w:t>
            </w:r>
          </w:p>
        </w:tc>
      </w:tr>
      <w:tr>
        <w:trPr/>
        <w:tc>
          <w:tcPr>
            <w:tcW w:w="0" w:type="auto"/>
            <w:tcBorders>
              <w:left w:val="single" w:sz="8" w:space="0" w:color="000000"/>
              <w:bottom w:val="single" w:sz="8" w:space="0" w:color="000000"/>
              <w:right w:val="single" w:sz="8" w:space="0" w:color="000000"/>
            </w:tcBorders>
            <w:tcMar>
              <w:top w:w="0" w:type="dxa"/>
            </w:tcMar>
            <w:vAlign w:val="bottom"/>
          </w:tcPr>
          <w:p>
            <w:pPr>
              <w:pStyle w:val="TableContents"/>
              <w:bidi w:val="0"/>
              <w:spacing w:before="57" w:after="57"/>
              <w:ind w:hanging="0" w:left="0" w:right="0"/>
              <w:jc w:val="left"/>
              <w:rPr>
                <w:rFonts w:ascii="Times New Roman;serif" w:hAnsi="Times New Roman;serif"/>
                <w:sz w:val="24"/>
              </w:rPr>
            </w:pPr>
            <w:r>
              <w:rPr>
                <w:sz w:val="24"/>
              </w:rPr>
              <w:t>Всего (среднеотраслевой показатель)</w:t>
            </w:r>
          </w:p>
        </w:tc>
        <w:tc>
          <w:tcPr>
            <w:tcW w:w="0" w:type="auto"/>
            <w:tcBorders>
              <w:bottom w:val="single" w:sz="8" w:space="0" w:color="000000"/>
              <w:right w:val="single" w:sz="8" w:space="0" w:color="000000"/>
            </w:tcBorders>
            <w:tcMar>
              <w:top w:w="0" w:type="dxa"/>
              <w:left w:w="0" w:type="dxa"/>
            </w:tcMar>
            <w:vAlign w:val="bottom"/>
          </w:tcPr>
          <w:p>
            <w:pPr>
              <w:pStyle w:val="TableContents"/>
              <w:bidi w:val="0"/>
              <w:spacing w:before="57" w:after="57"/>
              <w:ind w:hanging="0" w:left="0" w:right="0"/>
              <w:jc w:val="center"/>
              <w:rPr>
                <w:rFonts w:ascii="Times New Roman;serif" w:hAnsi="Times New Roman;serif"/>
                <w:sz w:val="24"/>
              </w:rPr>
            </w:pPr>
            <w:r>
              <w:rPr>
                <w:sz w:val="24"/>
              </w:rPr>
              <w:t>11,9%</w:t>
            </w:r>
          </w:p>
        </w:tc>
        <w:tc>
          <w:tcPr>
            <w:tcW w:w="0" w:type="auto"/>
            <w:tcBorders>
              <w:bottom w:val="single" w:sz="8" w:space="0" w:color="000000"/>
              <w:right w:val="single" w:sz="8" w:space="0" w:color="000000"/>
            </w:tcBorders>
            <w:tcMar>
              <w:top w:w="0" w:type="dxa"/>
              <w:left w:w="0" w:type="dxa"/>
            </w:tcMar>
            <w:vAlign w:val="bottom"/>
          </w:tcPr>
          <w:p>
            <w:pPr>
              <w:pStyle w:val="TableContents"/>
              <w:bidi w:val="0"/>
              <w:spacing w:before="57" w:after="57"/>
              <w:ind w:hanging="0" w:left="0" w:right="0"/>
              <w:jc w:val="center"/>
              <w:rPr>
                <w:rFonts w:ascii="Times New Roman;serif" w:hAnsi="Times New Roman;serif"/>
                <w:sz w:val="24"/>
              </w:rPr>
            </w:pPr>
            <w:r>
              <w:rPr>
                <w:sz w:val="24"/>
              </w:rPr>
              <w:t>11,9%</w:t>
            </w:r>
          </w:p>
        </w:tc>
        <w:tc>
          <w:tcPr>
            <w:tcW w:w="0" w:type="auto"/>
            <w:tcBorders>
              <w:bottom w:val="single" w:sz="8" w:space="0" w:color="000000"/>
              <w:right w:val="single" w:sz="8" w:space="0" w:color="000000"/>
            </w:tcBorders>
            <w:tcMar>
              <w:top w:w="0" w:type="dxa"/>
              <w:left w:w="0" w:type="dxa"/>
            </w:tcMar>
            <w:vAlign w:val="bottom"/>
          </w:tcPr>
          <w:p>
            <w:pPr>
              <w:pStyle w:val="TableContents"/>
              <w:bidi w:val="0"/>
              <w:spacing w:before="57" w:after="57"/>
              <w:ind w:hanging="0" w:left="0" w:right="0"/>
              <w:jc w:val="center"/>
              <w:rPr>
                <w:rFonts w:ascii="Times New Roman;serif" w:hAnsi="Times New Roman;serif"/>
                <w:sz w:val="24"/>
              </w:rPr>
            </w:pPr>
            <w:r>
              <w:rPr>
                <w:sz w:val="24"/>
              </w:rPr>
              <w:t>11,4%</w:t>
            </w:r>
          </w:p>
        </w:tc>
        <w:tc>
          <w:tcPr>
            <w:tcW w:w="0" w:type="auto"/>
            <w:tcBorders>
              <w:bottom w:val="single" w:sz="8" w:space="0" w:color="000000"/>
              <w:right w:val="single" w:sz="8" w:space="0" w:color="000000"/>
            </w:tcBorders>
            <w:tcMar>
              <w:top w:w="0" w:type="dxa"/>
              <w:left w:w="0" w:type="dxa"/>
            </w:tcMar>
            <w:vAlign w:val="bottom"/>
          </w:tcPr>
          <w:p>
            <w:pPr>
              <w:pStyle w:val="TableContents"/>
              <w:bidi w:val="0"/>
              <w:spacing w:before="57" w:after="57"/>
              <w:ind w:hanging="0" w:left="0" w:right="0"/>
              <w:jc w:val="center"/>
              <w:rPr>
                <w:rFonts w:ascii="Times New Roman;serif" w:hAnsi="Times New Roman;serif"/>
                <w:sz w:val="24"/>
              </w:rPr>
            </w:pPr>
            <w:r>
              <w:rPr>
                <w:sz w:val="24"/>
              </w:rPr>
              <w:t>11,1%</w:t>
            </w:r>
          </w:p>
        </w:tc>
        <w:tc>
          <w:tcPr>
            <w:tcW w:w="0" w:type="auto"/>
            <w:tcBorders>
              <w:bottom w:val="single" w:sz="8" w:space="0" w:color="000000"/>
              <w:right w:val="single" w:sz="8" w:space="0" w:color="000000"/>
            </w:tcBorders>
            <w:tcMar>
              <w:top w:w="0" w:type="dxa"/>
              <w:left w:w="0" w:type="dxa"/>
            </w:tcMar>
            <w:vAlign w:val="bottom"/>
          </w:tcPr>
          <w:p>
            <w:pPr>
              <w:pStyle w:val="TableContents"/>
              <w:bidi w:val="0"/>
              <w:spacing w:before="57" w:after="57"/>
              <w:ind w:hanging="0" w:left="0" w:right="0"/>
              <w:jc w:val="center"/>
              <w:rPr>
                <w:rFonts w:ascii="Times New Roman;serif" w:hAnsi="Times New Roman;serif"/>
                <w:sz w:val="24"/>
              </w:rPr>
            </w:pPr>
            <w:r>
              <w:rPr>
                <w:sz w:val="24"/>
              </w:rPr>
              <w:t>11–12%</w:t>
            </w:r>
          </w:p>
        </w:tc>
      </w:tr>
    </w:tbl>
    <w:p>
      <w:pPr>
        <w:pStyle w:val="BodyTextoutside-table"/>
        <w:bidi w:val="0"/>
        <w:spacing w:before="0" w:after="283"/>
        <w:jc w:val="left"/>
        <w:rPr/>
      </w:pPr>
      <w:r>
        <w:rPr/>
        <w:t> </w:t>
      </w:r>
    </w:p>
    <w:p>
      <w:pPr>
        <w:pStyle w:val="BodyText"/>
        <w:bidi w:val="0"/>
        <w:spacing w:before="0" w:after="283"/>
        <w:ind w:hanging="0" w:left="0" w:right="0"/>
        <w:jc w:val="right"/>
        <w:rPr/>
      </w:pPr>
      <w:r>
        <w:rPr/>
        <w:t> </w:t>
      </w:r>
    </w:p>
    <w:p>
      <w:pPr>
        <w:pStyle w:val="BodyTextoutside-table"/>
        <w:bidi w:val="0"/>
        <w:spacing w:before="0" w:after="283"/>
        <w:jc w:val="left"/>
        <w:rPr/>
      </w:pPr>
      <w:r>
        <w:rPr/>
        <w:t> </w:t>
      </w:r>
    </w:p>
    <w:p>
      <w:pPr>
        <w:pStyle w:val="BodyTextoutside-table"/>
        <w:bidi w:val="0"/>
        <w:spacing w:before="0" w:after="283"/>
        <w:jc w:val="left"/>
        <w:rPr/>
      </w:pPr>
      <w:r>
        <w:rPr/>
        <w:t> </w:t>
      </w:r>
    </w:p>
    <w:p>
      <w:pPr>
        <w:pStyle w:val="BodyText"/>
        <w:bidi w:val="0"/>
        <w:spacing w:before="0" w:after="0"/>
        <w:ind w:hanging="0" w:left="0" w:right="0"/>
        <w:jc w:val="right"/>
        <w:rPr>
          <w:rFonts w:ascii="Times New Roman;serif" w:hAnsi="Times New Roman;serif"/>
          <w:sz w:val="28"/>
        </w:rPr>
      </w:pPr>
      <w:r>
        <w:rPr>
          <w:sz w:val="28"/>
        </w:rPr>
        <w:t>Приложение № 2</w:t>
      </w:r>
    </w:p>
    <w:p>
      <w:pPr>
        <w:pStyle w:val="BodyText"/>
        <w:bidi w:val="0"/>
        <w:spacing w:before="0" w:after="0"/>
        <w:ind w:hanging="0" w:left="0" w:right="0"/>
        <w:jc w:val="right"/>
        <w:rPr>
          <w:rFonts w:ascii="Times New Roman;serif" w:hAnsi="Times New Roman;serif"/>
          <w:sz w:val="28"/>
        </w:rPr>
      </w:pPr>
      <w:r>
        <w:rPr>
          <w:sz w:val="28"/>
        </w:rPr>
        <w:t>к Постановлению Верховного Совета</w:t>
      </w:r>
    </w:p>
    <w:p>
      <w:pPr>
        <w:pStyle w:val="BodyText"/>
        <w:bidi w:val="0"/>
        <w:spacing w:before="0" w:after="0"/>
        <w:ind w:hanging="0" w:left="0" w:right="0"/>
        <w:jc w:val="right"/>
        <w:rPr>
          <w:rFonts w:ascii="Times New Roman;serif" w:hAnsi="Times New Roman;serif"/>
          <w:sz w:val="28"/>
        </w:rPr>
      </w:pPr>
      <w:r>
        <w:rPr>
          <w:sz w:val="28"/>
        </w:rPr>
        <w:t xml:space="preserve">Приднестровской Молдавской Республики </w:t>
      </w:r>
    </w:p>
    <w:p>
      <w:pPr>
        <w:pStyle w:val="BodyText"/>
        <w:bidi w:val="0"/>
        <w:spacing w:before="0" w:after="0"/>
        <w:ind w:hanging="0" w:left="0" w:right="0"/>
        <w:jc w:val="right"/>
        <w:rPr>
          <w:rFonts w:ascii="Times New Roman;serif" w:hAnsi="Times New Roman;serif"/>
          <w:sz w:val="28"/>
        </w:rPr>
      </w:pPr>
      <w:hyperlink r:id="rId7">
        <w:r>
          <w:rPr>
            <w:sz w:val="28"/>
            <w:color w:val="0563C1"/>
            <w:u w:val="single"/>
          </w:rPr>
          <w:t xml:space="preserve">от 29 мая 2024 года № 3095</w:t>
        </w:r>
      </w:hyperlink>
      <w:r>
        <w:rPr>
          <w:sz w:val="28"/>
        </w:rPr>
        <w:t xml:space="preserve"> «О внесении изменений </w:t>
      </w:r>
    </w:p>
    <w:p>
      <w:pPr>
        <w:pStyle w:val="BodyText"/>
        <w:bidi w:val="0"/>
        <w:spacing w:before="0" w:after="0"/>
        <w:ind w:hanging="0" w:left="0" w:right="0"/>
        <w:jc w:val="right"/>
        <w:rPr>
          <w:rFonts w:ascii="Times New Roman;serif" w:hAnsi="Times New Roman;serif"/>
          <w:sz w:val="28"/>
        </w:rPr>
      </w:pPr>
      <w:r>
        <w:rPr>
          <w:sz w:val="28"/>
        </w:rPr>
        <w:t xml:space="preserve">и дополнения в Постановление Верховного Совета </w:t>
      </w:r>
    </w:p>
    <w:p>
      <w:pPr>
        <w:pStyle w:val="BodyText"/>
        <w:bidi w:val="0"/>
        <w:spacing w:before="0" w:after="0"/>
        <w:ind w:hanging="0" w:left="0" w:right="0"/>
        <w:jc w:val="right"/>
        <w:rPr>
          <w:rFonts w:ascii="Times New Roman;serif" w:hAnsi="Times New Roman;serif"/>
          <w:sz w:val="28"/>
        </w:rPr>
      </w:pPr>
      <w:r>
        <w:rPr>
          <w:sz w:val="28"/>
        </w:rPr>
        <w:t xml:space="preserve">Приднестровской Молдавской Республики </w:t>
      </w:r>
    </w:p>
    <w:p>
      <w:pPr>
        <w:pStyle w:val="BodyText"/>
        <w:bidi w:val="0"/>
        <w:spacing w:before="0" w:after="0"/>
        <w:ind w:hanging="0" w:left="0" w:right="0"/>
        <w:jc w:val="right"/>
        <w:rPr/>
      </w:pPr>
      <w:hyperlink r:id="rId8">
        <w:r>
          <w:rPr>
            <w:sz w:val="28"/>
            <w:color w:val="0563C1"/>
            <w:u w:val="single"/>
          </w:rPr>
          <w:t xml:space="preserve">от 7 июня 2023 года № 2241</w:t>
        </w:r>
      </w:hyperlink>
      <w:r>
        <w:rPr>
          <w:sz w:val="28"/>
        </w:rPr>
        <w:t xml:space="preserve"> «Об утверждении </w:t>
      </w:r>
    </w:p>
    <w:p>
      <w:pPr>
        <w:pStyle w:val="BodyText"/>
        <w:bidi w:val="0"/>
        <w:spacing w:before="0" w:after="0"/>
        <w:ind w:hanging="0" w:left="0" w:right="0"/>
        <w:jc w:val="right"/>
        <w:rPr>
          <w:rFonts w:ascii="Times New Roman;serif" w:hAnsi="Times New Roman;serif"/>
          <w:sz w:val="28"/>
        </w:rPr>
      </w:pPr>
      <w:r>
        <w:rPr>
          <w:sz w:val="28"/>
        </w:rPr>
        <w:t xml:space="preserve">Концепции бюджетной и налоговой </w:t>
      </w:r>
    </w:p>
    <w:p>
      <w:pPr>
        <w:pStyle w:val="BodyText"/>
        <w:bidi w:val="0"/>
        <w:spacing w:before="0" w:after="0"/>
        <w:ind w:hanging="0" w:left="0" w:right="0"/>
        <w:jc w:val="right"/>
        <w:rPr>
          <w:rFonts w:ascii="Times New Roman;serif" w:hAnsi="Times New Roman;serif"/>
          <w:sz w:val="28"/>
        </w:rPr>
      </w:pPr>
      <w:r>
        <w:rPr>
          <w:sz w:val="28"/>
        </w:rPr>
        <w:t xml:space="preserve">политики Приднестровской Молдавской Республики </w:t>
      </w:r>
    </w:p>
    <w:p>
      <w:pPr>
        <w:pStyle w:val="BodyText"/>
        <w:bidi w:val="0"/>
        <w:spacing w:before="0" w:after="0"/>
        <w:ind w:hanging="0" w:left="0" w:right="0"/>
        <w:jc w:val="right"/>
        <w:rPr>
          <w:rFonts w:ascii="Times New Roman;serif" w:hAnsi="Times New Roman;serif"/>
          <w:sz w:val="28"/>
        </w:rPr>
      </w:pPr>
      <w:r>
        <w:rPr>
          <w:sz w:val="28"/>
        </w:rPr>
        <w:t>на 2024 год и среднесрочную перспективу»</w:t>
      </w:r>
    </w:p>
    <w:p>
      <w:pPr>
        <w:pStyle w:val="BodyText"/>
        <w:bidi w:val="0"/>
        <w:spacing w:before="0" w:after="283"/>
        <w:ind w:hanging="0" w:left="0" w:right="0"/>
        <w:jc w:val="right"/>
        <w:rPr/>
      </w:pPr>
      <w:r>
        <w:rPr/>
        <w:t> </w:t>
      </w:r>
    </w:p>
    <w:p>
      <w:pPr>
        <w:pStyle w:val="BodyText"/>
        <w:bidi w:val="0"/>
        <w:spacing w:before="0" w:after="283"/>
        <w:ind w:hanging="0" w:left="0" w:right="0"/>
        <w:jc w:val="right"/>
        <w:rPr>
          <w:rFonts w:ascii="Times New Roman;serif" w:hAnsi="Times New Roman;serif"/>
          <w:sz w:val="28"/>
        </w:rPr>
      </w:pPr>
      <w:r>
        <w:rPr>
          <w:sz w:val="28"/>
        </w:rPr>
        <w:t>Приложение № 2</w:t>
      </w:r>
    </w:p>
    <w:p>
      <w:pPr>
        <w:pStyle w:val="BodyText"/>
        <w:bidi w:val="0"/>
        <w:spacing w:before="0" w:after="0"/>
        <w:ind w:hanging="0" w:left="0" w:right="0"/>
        <w:jc w:val="right"/>
        <w:rPr>
          <w:rFonts w:ascii="Times New Roman;serif" w:hAnsi="Times New Roman;serif"/>
          <w:sz w:val="28"/>
        </w:rPr>
      </w:pPr>
      <w:r>
        <w:rPr>
          <w:sz w:val="28"/>
        </w:rPr>
        <w:t>к Концепции бюджетной и налоговой политики</w:t>
      </w:r>
    </w:p>
    <w:p>
      <w:pPr>
        <w:pStyle w:val="BodyText"/>
        <w:bidi w:val="0"/>
        <w:spacing w:before="0" w:after="0"/>
        <w:ind w:hanging="0" w:left="0" w:right="0"/>
        <w:jc w:val="right"/>
        <w:rPr>
          <w:rFonts w:ascii="Times New Roman;serif" w:hAnsi="Times New Roman;serif"/>
          <w:sz w:val="28"/>
        </w:rPr>
      </w:pPr>
      <w:r>
        <w:rPr>
          <w:sz w:val="28"/>
        </w:rPr>
        <w:t xml:space="preserve">Приднестровской Молдавской Республики </w:t>
      </w:r>
    </w:p>
    <w:p>
      <w:pPr>
        <w:pStyle w:val="BodyText"/>
        <w:bidi w:val="0"/>
        <w:spacing w:before="0" w:after="0"/>
        <w:ind w:hanging="0" w:left="0" w:right="0"/>
        <w:jc w:val="right"/>
        <w:rPr>
          <w:rFonts w:ascii="Times New Roman;serif" w:hAnsi="Times New Roman;serif"/>
          <w:sz w:val="28"/>
        </w:rPr>
      </w:pPr>
      <w:r>
        <w:rPr>
          <w:sz w:val="28"/>
        </w:rPr>
        <w:t>на 2024 год и среднесрочную перспективу</w:t>
      </w:r>
    </w:p>
    <w:p>
      <w:pPr>
        <w:pStyle w:val="BodyText"/>
        <w:bidi w:val="0"/>
        <w:spacing w:before="0" w:after="0"/>
        <w:ind w:hanging="0" w:left="0" w:right="0"/>
        <w:jc w:val="right"/>
        <w:rPr/>
      </w:pPr>
      <w:r>
        <w:rPr/>
        <w:t> </w:t>
      </w:r>
    </w:p>
    <w:p>
      <w:pPr>
        <w:pStyle w:val="BodyText"/>
        <w:bidi w:val="0"/>
        <w:spacing w:before="0" w:after="0"/>
        <w:ind w:hanging="0" w:left="0" w:right="0"/>
        <w:jc w:val="left"/>
        <w:rPr/>
      </w:pPr>
      <w:r>
        <w:rPr/>
        <w:t> </w:t>
      </w:r>
    </w:p>
    <w:p>
      <w:pPr>
        <w:pStyle w:val="BodyText"/>
        <w:bidi w:val="0"/>
        <w:spacing w:before="0" w:after="283"/>
        <w:ind w:hanging="0" w:left="0" w:right="0"/>
        <w:jc w:val="center"/>
        <w:rPr>
          <w:rFonts w:ascii="Times New Roman;serif" w:hAnsi="Times New Roman;serif"/>
          <w:sz w:val="28"/>
        </w:rPr>
      </w:pPr>
      <w:r>
        <w:rPr>
          <w:sz w:val="28"/>
        </w:rPr>
        <w:t xml:space="preserve">Налоговая нагрузка на экономику, а также отраслевая налоговая нагрузка без учета подоходного налога </w:t>
      </w:r>
    </w:p>
    <w:p>
      <w:pPr>
        <w:pStyle w:val="BodyText"/>
        <w:bidi w:val="0"/>
        <w:spacing w:before="0" w:after="283"/>
        <w:ind w:hanging="0" w:left="0" w:right="0"/>
        <w:jc w:val="center"/>
        <w:rPr>
          <w:rFonts w:ascii="Times New Roman;serif" w:hAnsi="Times New Roman;serif"/>
          <w:sz w:val="28"/>
        </w:rPr>
      </w:pPr>
      <w:r>
        <w:rPr>
          <w:sz w:val="28"/>
        </w:rPr>
        <w:t xml:space="preserve">и обязательного страхового взноса на валовую добавленную стоимость </w:t>
      </w:r>
    </w:p>
    <w:p>
      <w:pPr>
        <w:pStyle w:val="BodyText"/>
        <w:bidi w:val="0"/>
        <w:spacing w:before="0" w:after="283"/>
        <w:ind w:hanging="0" w:left="0" w:right="0"/>
        <w:jc w:val="center"/>
        <w:rPr>
          <w:rFonts w:ascii="Times New Roman;serif" w:hAnsi="Times New Roman;serif"/>
          <w:sz w:val="28"/>
        </w:rPr>
      </w:pPr>
      <w:r>
        <w:rPr>
          <w:sz w:val="28"/>
        </w:rPr>
        <w:t xml:space="preserve">(метод Российского союза промышленников и предпринимателей) </w:t>
      </w:r>
    </w:p>
    <w:p>
      <w:pPr>
        <w:pStyle w:val="BodyText"/>
        <w:bidi w:val="0"/>
        <w:spacing w:before="0" w:after="283"/>
        <w:ind w:hanging="0" w:left="0" w:right="0"/>
        <w:jc w:val="center"/>
        <w:rPr>
          <w:rFonts w:ascii="Times New Roman;serif" w:hAnsi="Times New Roman;serif"/>
          <w:sz w:val="28"/>
        </w:rPr>
      </w:pPr>
      <w:r>
        <w:rPr>
          <w:sz w:val="28"/>
        </w:rPr>
        <w:t>за 2018–2022 годы и целевые ориентиры на планируемый период</w:t>
      </w:r>
    </w:p>
    <w:p>
      <w:pPr>
        <w:pStyle w:val="BodyText"/>
        <w:bidi w:val="0"/>
        <w:spacing w:before="0" w:after="283"/>
        <w:ind w:hanging="0" w:left="0" w:right="0"/>
        <w:jc w:val="center"/>
        <w:rPr/>
      </w:pPr>
      <w:r>
        <w:rPr/>
        <w:t> </w:t>
      </w:r>
    </w:p>
    <w:tbl>
      <w:tblPr>
        <w:tblW w:w="5000" w:type="pct"/>
        <w:jc w:val="center"/>
        <w:tblInd w:w="0" w:type="dxa"/>
        <w:tblLayout w:type="fixed"/>
        <w:tblCellMar>
          <w:top w:w="28" w:type="dxa"/>
          <w:left w:w="28" w:type="dxa"/>
          <w:bottom w:w="28" w:type="dxa"/>
          <w:right w:w="28" w:type="dxa"/>
        </w:tblCellMar>
      </w:tblPr>
      <w:tblGrid>
        <w:gridCol w:w="5020"/>
        <w:gridCol w:w="639"/>
        <w:gridCol w:w="639"/>
        <w:gridCol w:w="639"/>
        <w:gridCol w:w="639"/>
        <w:gridCol w:w="652"/>
        <w:gridCol w:w="1582"/>
      </w:tblGrid>
      <w:tr>
        <w:trPr/>
        <w:tc>
          <w:tcPr>
            <w:tcW w:w="0" w:type="auto"/>
            <w:tcBorders>
              <w:top w:val="single" w:sz="8" w:space="0" w:color="000000"/>
              <w:left w:val="single" w:sz="8" w:space="0" w:color="000000"/>
              <w:bottom w:val="single" w:sz="8" w:space="0" w:color="000000"/>
              <w:right w:val="single" w:sz="8" w:space="0" w:color="000000"/>
            </w:tcBorders>
            <w:vAlign w:val="center"/>
          </w:tcPr>
          <w:p>
            <w:pPr>
              <w:pStyle w:val="TableContents"/>
              <w:bidi w:val="0"/>
              <w:spacing w:before="57" w:after="57"/>
              <w:ind w:hanging="0" w:left="0" w:right="0"/>
              <w:jc w:val="center"/>
              <w:rPr>
                <w:rFonts w:ascii="Times New Roman;serif" w:hAnsi="Times New Roman;serif"/>
                <w:sz w:val="24"/>
              </w:rPr>
            </w:pPr>
            <w:r>
              <w:rPr>
                <w:sz w:val="24"/>
              </w:rPr>
              <w:t>Наименование</w:t>
            </w:r>
          </w:p>
        </w:tc>
        <w:tc>
          <w:tcPr>
            <w:tcW w:w="0" w:type="auto"/>
            <w:tcBorders>
              <w:top w:val="single" w:sz="8" w:space="0" w:color="000000"/>
              <w:bottom w:val="single" w:sz="8" w:space="0" w:color="000000"/>
              <w:right w:val="single" w:sz="8" w:space="0" w:color="000000"/>
            </w:tcBorders>
            <w:tcMar>
              <w:left w:w="0" w:type="dxa"/>
            </w:tcMar>
            <w:vAlign w:val="center"/>
          </w:tcPr>
          <w:p>
            <w:pPr>
              <w:pStyle w:val="TableContents"/>
              <w:bidi w:val="0"/>
              <w:spacing w:before="57" w:after="57"/>
              <w:ind w:hanging="0" w:left="0" w:right="0"/>
              <w:jc w:val="center"/>
              <w:rPr>
                <w:rFonts w:ascii="Times New Roman;serif" w:hAnsi="Times New Roman;serif"/>
                <w:sz w:val="24"/>
              </w:rPr>
            </w:pPr>
            <w:r>
              <w:rPr>
                <w:sz w:val="24"/>
              </w:rPr>
              <w:t>2018 год</w:t>
            </w:r>
          </w:p>
        </w:tc>
        <w:tc>
          <w:tcPr>
            <w:tcW w:w="0" w:type="auto"/>
            <w:tcBorders>
              <w:top w:val="single" w:sz="8" w:space="0" w:color="000000"/>
              <w:bottom w:val="single" w:sz="8" w:space="0" w:color="000000"/>
              <w:right w:val="single" w:sz="8" w:space="0" w:color="000000"/>
            </w:tcBorders>
            <w:tcMar>
              <w:left w:w="0" w:type="dxa"/>
            </w:tcMar>
            <w:vAlign w:val="center"/>
          </w:tcPr>
          <w:p>
            <w:pPr>
              <w:pStyle w:val="TableContents"/>
              <w:bidi w:val="0"/>
              <w:spacing w:before="57" w:after="57"/>
              <w:ind w:hanging="0" w:left="0" w:right="0"/>
              <w:jc w:val="center"/>
              <w:rPr>
                <w:rFonts w:ascii="Times New Roman;serif" w:hAnsi="Times New Roman;serif"/>
                <w:sz w:val="24"/>
              </w:rPr>
            </w:pPr>
            <w:r>
              <w:rPr>
                <w:sz w:val="24"/>
              </w:rPr>
              <w:t>2019 год</w:t>
            </w:r>
          </w:p>
        </w:tc>
        <w:tc>
          <w:tcPr>
            <w:tcW w:w="0" w:type="auto"/>
            <w:tcBorders>
              <w:top w:val="single" w:sz="8" w:space="0" w:color="000000"/>
              <w:bottom w:val="single" w:sz="8" w:space="0" w:color="000000"/>
              <w:right w:val="single" w:sz="8" w:space="0" w:color="000000"/>
            </w:tcBorders>
            <w:tcMar>
              <w:left w:w="0" w:type="dxa"/>
            </w:tcMar>
            <w:vAlign w:val="center"/>
          </w:tcPr>
          <w:p>
            <w:pPr>
              <w:pStyle w:val="TableContents"/>
              <w:bidi w:val="0"/>
              <w:spacing w:before="57" w:after="57"/>
              <w:ind w:hanging="0" w:left="0" w:right="0"/>
              <w:jc w:val="center"/>
              <w:rPr>
                <w:rFonts w:ascii="Times New Roman;serif" w:hAnsi="Times New Roman;serif"/>
                <w:sz w:val="24"/>
              </w:rPr>
            </w:pPr>
            <w:r>
              <w:rPr>
                <w:sz w:val="24"/>
              </w:rPr>
              <w:t>2020 год</w:t>
            </w:r>
          </w:p>
        </w:tc>
        <w:tc>
          <w:tcPr>
            <w:tcW w:w="0" w:type="auto"/>
            <w:tcBorders>
              <w:top w:val="single" w:sz="8" w:space="0" w:color="000000"/>
              <w:bottom w:val="single" w:sz="8" w:space="0" w:color="000000"/>
              <w:right w:val="single" w:sz="8" w:space="0" w:color="000000"/>
            </w:tcBorders>
            <w:tcMar>
              <w:left w:w="0" w:type="dxa"/>
            </w:tcMar>
            <w:vAlign w:val="center"/>
          </w:tcPr>
          <w:p>
            <w:pPr>
              <w:pStyle w:val="TableContents"/>
              <w:bidi w:val="0"/>
              <w:spacing w:before="57" w:after="57"/>
              <w:ind w:hanging="0" w:left="0" w:right="0"/>
              <w:jc w:val="center"/>
              <w:rPr>
                <w:rFonts w:ascii="Times New Roman;serif" w:hAnsi="Times New Roman;serif"/>
                <w:sz w:val="24"/>
              </w:rPr>
            </w:pPr>
            <w:r>
              <w:rPr>
                <w:sz w:val="24"/>
              </w:rPr>
              <w:t>2021 год</w:t>
            </w:r>
          </w:p>
        </w:tc>
        <w:tc>
          <w:tcPr>
            <w:tcW w:w="0" w:type="auto"/>
            <w:tcBorders>
              <w:top w:val="single" w:sz="8" w:space="0" w:color="000000"/>
              <w:bottom w:val="single" w:sz="8" w:space="0" w:color="000000"/>
              <w:right w:val="single" w:sz="8" w:space="0" w:color="000000"/>
            </w:tcBorders>
            <w:tcMar>
              <w:left w:w="0" w:type="dxa"/>
            </w:tcMar>
            <w:vAlign w:val="center"/>
          </w:tcPr>
          <w:p>
            <w:pPr>
              <w:pStyle w:val="TableContents"/>
              <w:bidi w:val="0"/>
              <w:spacing w:before="57" w:after="57"/>
              <w:ind w:hanging="0" w:left="0" w:right="0"/>
              <w:jc w:val="center"/>
              <w:rPr>
                <w:rFonts w:ascii="Times New Roman;serif" w:hAnsi="Times New Roman;serif"/>
                <w:sz w:val="24"/>
              </w:rPr>
            </w:pPr>
            <w:r>
              <w:rPr>
                <w:sz w:val="24"/>
              </w:rPr>
              <w:t xml:space="preserve">2022 год </w:t>
            </w:r>
          </w:p>
        </w:tc>
        <w:tc>
          <w:tcPr>
            <w:tcW w:w="0" w:type="auto"/>
            <w:tcBorders>
              <w:top w:val="single" w:sz="8" w:space="0" w:color="000000"/>
              <w:bottom w:val="single" w:sz="8" w:space="0" w:color="000000"/>
              <w:right w:val="single" w:sz="8" w:space="0" w:color="000000"/>
            </w:tcBorders>
            <w:tcMar>
              <w:left w:w="0" w:type="dxa"/>
            </w:tcMar>
            <w:vAlign w:val="center"/>
          </w:tcPr>
          <w:p>
            <w:pPr>
              <w:pStyle w:val="TableContents"/>
              <w:bidi w:val="0"/>
              <w:spacing w:before="57" w:after="57"/>
              <w:ind w:hanging="0" w:left="0" w:right="0"/>
              <w:jc w:val="center"/>
              <w:rPr>
                <w:rFonts w:ascii="Times New Roman;serif" w:hAnsi="Times New Roman;serif"/>
                <w:sz w:val="24"/>
              </w:rPr>
            </w:pPr>
            <w:r>
              <w:rPr>
                <w:sz w:val="24"/>
              </w:rPr>
              <w:t>Целевые ориентиры</w:t>
            </w:r>
          </w:p>
        </w:tc>
      </w:tr>
      <w:tr>
        <w:trPr/>
        <w:tc>
          <w:tcPr>
            <w:tcW w:w="0" w:type="auto"/>
            <w:tcBorders>
              <w:left w:val="single" w:sz="8" w:space="0" w:color="000000"/>
              <w:bottom w:val="single" w:sz="8" w:space="0" w:color="000000"/>
              <w:right w:val="single" w:sz="8" w:space="0" w:color="000000"/>
            </w:tcBorders>
            <w:tcMar>
              <w:top w:w="0" w:type="dxa"/>
            </w:tcMar>
            <w:vAlign w:val="bottom"/>
          </w:tcPr>
          <w:p>
            <w:pPr>
              <w:pStyle w:val="TableContents"/>
              <w:bidi w:val="0"/>
              <w:spacing w:before="57" w:after="57"/>
              <w:ind w:hanging="0" w:left="0" w:right="0"/>
              <w:jc w:val="left"/>
              <w:rPr>
                <w:rFonts w:ascii="Times New Roman;serif" w:hAnsi="Times New Roman;serif"/>
                <w:sz w:val="24"/>
              </w:rPr>
            </w:pPr>
            <w:r>
              <w:rPr>
                <w:sz w:val="24"/>
              </w:rPr>
              <w:t>Промышленность</w:t>
            </w:r>
          </w:p>
        </w:tc>
        <w:tc>
          <w:tcPr>
            <w:tcW w:w="0" w:type="auto"/>
            <w:tcBorders>
              <w:bottom w:val="single" w:sz="8" w:space="0" w:color="000000"/>
              <w:right w:val="single" w:sz="8" w:space="0" w:color="000000"/>
            </w:tcBorders>
            <w:tcMar>
              <w:top w:w="0" w:type="dxa"/>
              <w:left w:w="0" w:type="dxa"/>
            </w:tcMar>
            <w:vAlign w:val="bottom"/>
          </w:tcPr>
          <w:p>
            <w:pPr>
              <w:pStyle w:val="TableContents"/>
              <w:bidi w:val="0"/>
              <w:spacing w:before="57" w:after="57"/>
              <w:ind w:hanging="0" w:left="0" w:right="0"/>
              <w:jc w:val="center"/>
              <w:rPr>
                <w:rFonts w:ascii="Times New Roman;serif" w:hAnsi="Times New Roman;serif"/>
                <w:sz w:val="24"/>
              </w:rPr>
            </w:pPr>
            <w:r>
              <w:rPr>
                <w:sz w:val="24"/>
              </w:rPr>
              <w:t>23,9%</w:t>
            </w:r>
          </w:p>
        </w:tc>
        <w:tc>
          <w:tcPr>
            <w:tcW w:w="0" w:type="auto"/>
            <w:tcBorders>
              <w:bottom w:val="single" w:sz="8" w:space="0" w:color="000000"/>
              <w:right w:val="single" w:sz="8" w:space="0" w:color="000000"/>
            </w:tcBorders>
            <w:tcMar>
              <w:top w:w="0" w:type="dxa"/>
              <w:left w:w="0" w:type="dxa"/>
            </w:tcMar>
            <w:vAlign w:val="bottom"/>
          </w:tcPr>
          <w:p>
            <w:pPr>
              <w:pStyle w:val="TableContents"/>
              <w:bidi w:val="0"/>
              <w:spacing w:before="57" w:after="57"/>
              <w:ind w:hanging="0" w:left="0" w:right="0"/>
              <w:jc w:val="center"/>
              <w:rPr>
                <w:rFonts w:ascii="Times New Roman;serif" w:hAnsi="Times New Roman;serif"/>
                <w:sz w:val="24"/>
              </w:rPr>
            </w:pPr>
            <w:r>
              <w:rPr>
                <w:sz w:val="24"/>
              </w:rPr>
              <w:t>23,4%</w:t>
            </w:r>
          </w:p>
        </w:tc>
        <w:tc>
          <w:tcPr>
            <w:tcW w:w="0" w:type="auto"/>
            <w:tcBorders>
              <w:bottom w:val="single" w:sz="8" w:space="0" w:color="000000"/>
              <w:right w:val="single" w:sz="8" w:space="0" w:color="000000"/>
            </w:tcBorders>
            <w:tcMar>
              <w:top w:w="0" w:type="dxa"/>
              <w:left w:w="0" w:type="dxa"/>
            </w:tcMar>
            <w:vAlign w:val="bottom"/>
          </w:tcPr>
          <w:p>
            <w:pPr>
              <w:pStyle w:val="TableContents"/>
              <w:bidi w:val="0"/>
              <w:spacing w:before="57" w:after="57"/>
              <w:ind w:hanging="0" w:left="0" w:right="0"/>
              <w:jc w:val="center"/>
              <w:rPr>
                <w:rFonts w:ascii="Times New Roman;serif" w:hAnsi="Times New Roman;serif"/>
                <w:sz w:val="24"/>
              </w:rPr>
            </w:pPr>
            <w:r>
              <w:rPr>
                <w:sz w:val="24"/>
              </w:rPr>
              <w:t>21,5%</w:t>
            </w:r>
          </w:p>
        </w:tc>
        <w:tc>
          <w:tcPr>
            <w:tcW w:w="0" w:type="auto"/>
            <w:tcBorders>
              <w:bottom w:val="single" w:sz="8" w:space="0" w:color="000000"/>
              <w:right w:val="single" w:sz="8" w:space="0" w:color="000000"/>
            </w:tcBorders>
            <w:tcMar>
              <w:top w:w="0" w:type="dxa"/>
              <w:left w:w="0" w:type="dxa"/>
            </w:tcMar>
            <w:vAlign w:val="bottom"/>
          </w:tcPr>
          <w:p>
            <w:pPr>
              <w:pStyle w:val="TableContents"/>
              <w:bidi w:val="0"/>
              <w:spacing w:before="57" w:after="57"/>
              <w:ind w:hanging="0" w:left="0" w:right="0"/>
              <w:jc w:val="center"/>
              <w:rPr>
                <w:rFonts w:ascii="Times New Roman;serif" w:hAnsi="Times New Roman;serif"/>
                <w:sz w:val="24"/>
              </w:rPr>
            </w:pPr>
            <w:r>
              <w:rPr>
                <w:sz w:val="24"/>
              </w:rPr>
              <w:t>19,4%</w:t>
            </w:r>
          </w:p>
        </w:tc>
        <w:tc>
          <w:tcPr>
            <w:tcW w:w="0" w:type="auto"/>
            <w:tcBorders>
              <w:bottom w:val="single" w:sz="8" w:space="0" w:color="000000"/>
              <w:right w:val="single" w:sz="8" w:space="0" w:color="000000"/>
            </w:tcBorders>
            <w:tcMar>
              <w:top w:w="0" w:type="dxa"/>
              <w:left w:w="0" w:type="dxa"/>
            </w:tcMar>
            <w:vAlign w:val="bottom"/>
          </w:tcPr>
          <w:p>
            <w:pPr>
              <w:pStyle w:val="TableContents"/>
              <w:bidi w:val="0"/>
              <w:spacing w:before="57" w:after="57"/>
              <w:ind w:hanging="0" w:left="0" w:right="0"/>
              <w:jc w:val="center"/>
              <w:rPr>
                <w:rFonts w:ascii="Times New Roman;serif" w:hAnsi="Times New Roman;serif"/>
                <w:sz w:val="24"/>
              </w:rPr>
            </w:pPr>
            <w:r>
              <w:rPr>
                <w:sz w:val="24"/>
              </w:rPr>
              <w:t>19,8%</w:t>
            </w:r>
          </w:p>
        </w:tc>
        <w:tc>
          <w:tcPr>
            <w:tcW w:w="0" w:type="auto"/>
            <w:tcBorders>
              <w:bottom w:val="single" w:sz="8" w:space="0" w:color="000000"/>
              <w:right w:val="single" w:sz="8" w:space="0" w:color="000000"/>
            </w:tcBorders>
            <w:tcMar>
              <w:top w:w="0" w:type="dxa"/>
              <w:left w:w="0" w:type="dxa"/>
            </w:tcMar>
            <w:vAlign w:val="bottom"/>
          </w:tcPr>
          <w:p>
            <w:pPr>
              <w:pStyle w:val="TableContents"/>
              <w:bidi w:val="0"/>
              <w:spacing w:before="57" w:after="57"/>
              <w:ind w:hanging="0" w:left="0" w:right="0"/>
              <w:jc w:val="center"/>
              <w:rPr>
                <w:rFonts w:ascii="Times New Roman;serif" w:hAnsi="Times New Roman;serif"/>
                <w:sz w:val="24"/>
              </w:rPr>
            </w:pPr>
            <w:r>
              <w:rPr>
                <w:sz w:val="24"/>
              </w:rPr>
              <w:t>21–22%</w:t>
            </w:r>
          </w:p>
        </w:tc>
      </w:tr>
      <w:tr>
        <w:trPr/>
        <w:tc>
          <w:tcPr>
            <w:tcW w:w="0" w:type="auto"/>
            <w:tcBorders>
              <w:left w:val="single" w:sz="8" w:space="0" w:color="000000"/>
              <w:bottom w:val="single" w:sz="8" w:space="0" w:color="000000"/>
              <w:right w:val="single" w:sz="8" w:space="0" w:color="000000"/>
            </w:tcBorders>
            <w:tcMar>
              <w:top w:w="0" w:type="dxa"/>
            </w:tcMar>
            <w:vAlign w:val="bottom"/>
          </w:tcPr>
          <w:p>
            <w:pPr>
              <w:pStyle w:val="TableContents"/>
              <w:bidi w:val="0"/>
              <w:spacing w:before="57" w:after="57"/>
              <w:ind w:hanging="0" w:left="0" w:right="0"/>
              <w:jc w:val="left"/>
              <w:rPr>
                <w:rFonts w:ascii="Times New Roman;serif" w:hAnsi="Times New Roman;serif"/>
                <w:sz w:val="24"/>
              </w:rPr>
            </w:pPr>
            <w:r>
              <w:rPr>
                <w:sz w:val="24"/>
              </w:rPr>
              <w:t>Сельское хозяйство</w:t>
            </w:r>
          </w:p>
        </w:tc>
        <w:tc>
          <w:tcPr>
            <w:tcW w:w="0" w:type="auto"/>
            <w:tcBorders>
              <w:bottom w:val="single" w:sz="8" w:space="0" w:color="000000"/>
              <w:right w:val="single" w:sz="8" w:space="0" w:color="000000"/>
            </w:tcBorders>
            <w:tcMar>
              <w:top w:w="0" w:type="dxa"/>
              <w:left w:w="0" w:type="dxa"/>
            </w:tcMar>
            <w:vAlign w:val="bottom"/>
          </w:tcPr>
          <w:p>
            <w:pPr>
              <w:pStyle w:val="TableContents"/>
              <w:bidi w:val="0"/>
              <w:spacing w:before="57" w:after="57"/>
              <w:ind w:hanging="0" w:left="0" w:right="0"/>
              <w:jc w:val="center"/>
              <w:rPr>
                <w:rFonts w:ascii="Times New Roman;serif" w:hAnsi="Times New Roman;serif"/>
                <w:sz w:val="24"/>
              </w:rPr>
            </w:pPr>
            <w:r>
              <w:rPr>
                <w:sz w:val="24"/>
              </w:rPr>
              <w:t>12,6%</w:t>
            </w:r>
          </w:p>
        </w:tc>
        <w:tc>
          <w:tcPr>
            <w:tcW w:w="0" w:type="auto"/>
            <w:tcBorders>
              <w:bottom w:val="single" w:sz="8" w:space="0" w:color="000000"/>
              <w:right w:val="single" w:sz="8" w:space="0" w:color="000000"/>
            </w:tcBorders>
            <w:tcMar>
              <w:top w:w="0" w:type="dxa"/>
              <w:left w:w="0" w:type="dxa"/>
            </w:tcMar>
            <w:vAlign w:val="bottom"/>
          </w:tcPr>
          <w:p>
            <w:pPr>
              <w:pStyle w:val="TableContents"/>
              <w:bidi w:val="0"/>
              <w:spacing w:before="57" w:after="57"/>
              <w:ind w:hanging="0" w:left="0" w:right="0"/>
              <w:jc w:val="center"/>
              <w:rPr>
                <w:rFonts w:ascii="Times New Roman;serif" w:hAnsi="Times New Roman;serif"/>
                <w:sz w:val="24"/>
              </w:rPr>
            </w:pPr>
            <w:r>
              <w:rPr>
                <w:sz w:val="24"/>
              </w:rPr>
              <w:t>16,2%</w:t>
            </w:r>
          </w:p>
        </w:tc>
        <w:tc>
          <w:tcPr>
            <w:tcW w:w="0" w:type="auto"/>
            <w:tcBorders>
              <w:bottom w:val="single" w:sz="8" w:space="0" w:color="000000"/>
              <w:right w:val="single" w:sz="8" w:space="0" w:color="000000"/>
            </w:tcBorders>
            <w:tcMar>
              <w:top w:w="0" w:type="dxa"/>
              <w:left w:w="0" w:type="dxa"/>
            </w:tcMar>
            <w:vAlign w:val="bottom"/>
          </w:tcPr>
          <w:p>
            <w:pPr>
              <w:pStyle w:val="TableContents"/>
              <w:bidi w:val="0"/>
              <w:spacing w:before="57" w:after="57"/>
              <w:ind w:hanging="0" w:left="0" w:right="0"/>
              <w:jc w:val="center"/>
              <w:rPr>
                <w:rFonts w:ascii="Times New Roman;serif" w:hAnsi="Times New Roman;serif"/>
                <w:sz w:val="24"/>
              </w:rPr>
            </w:pPr>
            <w:r>
              <w:rPr>
                <w:sz w:val="24"/>
              </w:rPr>
              <w:t>39,5%</w:t>
            </w:r>
          </w:p>
        </w:tc>
        <w:tc>
          <w:tcPr>
            <w:tcW w:w="0" w:type="auto"/>
            <w:tcBorders>
              <w:bottom w:val="single" w:sz="8" w:space="0" w:color="000000"/>
              <w:right w:val="single" w:sz="8" w:space="0" w:color="000000"/>
            </w:tcBorders>
            <w:tcMar>
              <w:top w:w="0" w:type="dxa"/>
              <w:left w:w="0" w:type="dxa"/>
            </w:tcMar>
            <w:vAlign w:val="bottom"/>
          </w:tcPr>
          <w:p>
            <w:pPr>
              <w:pStyle w:val="TableContents"/>
              <w:bidi w:val="0"/>
              <w:spacing w:before="57" w:after="57"/>
              <w:ind w:hanging="0" w:left="0" w:right="0"/>
              <w:jc w:val="center"/>
              <w:rPr>
                <w:rFonts w:ascii="Times New Roman;serif" w:hAnsi="Times New Roman;serif"/>
                <w:sz w:val="24"/>
              </w:rPr>
            </w:pPr>
            <w:r>
              <w:rPr>
                <w:sz w:val="24"/>
              </w:rPr>
              <w:t>12,5%</w:t>
            </w:r>
          </w:p>
        </w:tc>
        <w:tc>
          <w:tcPr>
            <w:tcW w:w="0" w:type="auto"/>
            <w:tcBorders>
              <w:bottom w:val="single" w:sz="8" w:space="0" w:color="000000"/>
              <w:right w:val="single" w:sz="8" w:space="0" w:color="000000"/>
            </w:tcBorders>
            <w:tcMar>
              <w:top w:w="0" w:type="dxa"/>
              <w:left w:w="0" w:type="dxa"/>
            </w:tcMar>
            <w:vAlign w:val="bottom"/>
          </w:tcPr>
          <w:p>
            <w:pPr>
              <w:pStyle w:val="TableContents"/>
              <w:bidi w:val="0"/>
              <w:spacing w:before="57" w:after="57"/>
              <w:ind w:hanging="0" w:left="0" w:right="0"/>
              <w:jc w:val="center"/>
              <w:rPr>
                <w:rFonts w:ascii="Times New Roman;serif" w:hAnsi="Times New Roman;serif"/>
                <w:sz w:val="24"/>
              </w:rPr>
            </w:pPr>
            <w:r>
              <w:rPr>
                <w:sz w:val="24"/>
              </w:rPr>
              <w:t>19,6%</w:t>
            </w:r>
          </w:p>
        </w:tc>
        <w:tc>
          <w:tcPr>
            <w:tcW w:w="0" w:type="auto"/>
            <w:tcBorders>
              <w:bottom w:val="single" w:sz="8" w:space="0" w:color="000000"/>
              <w:right w:val="single" w:sz="8" w:space="0" w:color="000000"/>
            </w:tcBorders>
            <w:tcMar>
              <w:top w:w="0" w:type="dxa"/>
              <w:left w:w="0" w:type="dxa"/>
            </w:tcMar>
            <w:vAlign w:val="bottom"/>
          </w:tcPr>
          <w:p>
            <w:pPr>
              <w:pStyle w:val="TableContents"/>
              <w:bidi w:val="0"/>
              <w:spacing w:before="57" w:after="57"/>
              <w:ind w:hanging="0" w:left="0" w:right="0"/>
              <w:jc w:val="center"/>
              <w:rPr>
                <w:rFonts w:ascii="Times New Roman;serif" w:hAnsi="Times New Roman;serif"/>
                <w:sz w:val="24"/>
              </w:rPr>
            </w:pPr>
            <w:r>
              <w:rPr>
                <w:sz w:val="24"/>
              </w:rPr>
              <w:t>12–13%</w:t>
            </w:r>
          </w:p>
        </w:tc>
      </w:tr>
      <w:tr>
        <w:trPr/>
        <w:tc>
          <w:tcPr>
            <w:tcW w:w="0" w:type="auto"/>
            <w:tcBorders>
              <w:left w:val="single" w:sz="8" w:space="0" w:color="000000"/>
              <w:bottom w:val="single" w:sz="8" w:space="0" w:color="000000"/>
              <w:right w:val="single" w:sz="8" w:space="0" w:color="000000"/>
            </w:tcBorders>
            <w:tcMar>
              <w:top w:w="0" w:type="dxa"/>
            </w:tcMar>
            <w:vAlign w:val="bottom"/>
          </w:tcPr>
          <w:p>
            <w:pPr>
              <w:pStyle w:val="TableContents"/>
              <w:bidi w:val="0"/>
              <w:spacing w:before="57" w:after="57"/>
              <w:ind w:hanging="0" w:left="0" w:right="0"/>
              <w:jc w:val="left"/>
              <w:rPr>
                <w:rFonts w:ascii="Times New Roman;serif" w:hAnsi="Times New Roman;serif"/>
                <w:sz w:val="24"/>
              </w:rPr>
            </w:pPr>
            <w:r>
              <w:rPr>
                <w:sz w:val="24"/>
              </w:rPr>
              <w:t>Транспорт</w:t>
            </w:r>
          </w:p>
        </w:tc>
        <w:tc>
          <w:tcPr>
            <w:tcW w:w="0" w:type="auto"/>
            <w:tcBorders>
              <w:bottom w:val="single" w:sz="8" w:space="0" w:color="000000"/>
              <w:right w:val="single" w:sz="8" w:space="0" w:color="000000"/>
            </w:tcBorders>
            <w:tcMar>
              <w:top w:w="0" w:type="dxa"/>
              <w:left w:w="0" w:type="dxa"/>
            </w:tcMar>
            <w:vAlign w:val="bottom"/>
          </w:tcPr>
          <w:p>
            <w:pPr>
              <w:pStyle w:val="TableContents"/>
              <w:bidi w:val="0"/>
              <w:spacing w:before="57" w:after="57"/>
              <w:ind w:hanging="0" w:left="0" w:right="0"/>
              <w:jc w:val="center"/>
              <w:rPr>
                <w:rFonts w:ascii="Times New Roman;serif" w:hAnsi="Times New Roman;serif"/>
                <w:sz w:val="24"/>
              </w:rPr>
            </w:pPr>
            <w:r>
              <w:rPr>
                <w:sz w:val="24"/>
              </w:rPr>
              <w:t>20,7%</w:t>
            </w:r>
          </w:p>
        </w:tc>
        <w:tc>
          <w:tcPr>
            <w:tcW w:w="0" w:type="auto"/>
            <w:tcBorders>
              <w:bottom w:val="single" w:sz="8" w:space="0" w:color="000000"/>
              <w:right w:val="single" w:sz="8" w:space="0" w:color="000000"/>
            </w:tcBorders>
            <w:tcMar>
              <w:top w:w="0" w:type="dxa"/>
              <w:left w:w="0" w:type="dxa"/>
            </w:tcMar>
            <w:vAlign w:val="bottom"/>
          </w:tcPr>
          <w:p>
            <w:pPr>
              <w:pStyle w:val="TableContents"/>
              <w:bidi w:val="0"/>
              <w:spacing w:before="57" w:after="57"/>
              <w:ind w:hanging="0" w:left="0" w:right="0"/>
              <w:jc w:val="center"/>
              <w:rPr>
                <w:rFonts w:ascii="Times New Roman;serif" w:hAnsi="Times New Roman;serif"/>
                <w:sz w:val="24"/>
              </w:rPr>
            </w:pPr>
            <w:r>
              <w:rPr>
                <w:sz w:val="24"/>
              </w:rPr>
              <w:t>20,5%</w:t>
            </w:r>
          </w:p>
        </w:tc>
        <w:tc>
          <w:tcPr>
            <w:tcW w:w="0" w:type="auto"/>
            <w:tcBorders>
              <w:bottom w:val="single" w:sz="8" w:space="0" w:color="000000"/>
              <w:right w:val="single" w:sz="8" w:space="0" w:color="000000"/>
            </w:tcBorders>
            <w:tcMar>
              <w:top w:w="0" w:type="dxa"/>
              <w:left w:w="0" w:type="dxa"/>
            </w:tcMar>
            <w:vAlign w:val="bottom"/>
          </w:tcPr>
          <w:p>
            <w:pPr>
              <w:pStyle w:val="TableContents"/>
              <w:bidi w:val="0"/>
              <w:spacing w:before="57" w:after="57"/>
              <w:ind w:hanging="0" w:left="0" w:right="0"/>
              <w:jc w:val="center"/>
              <w:rPr>
                <w:rFonts w:ascii="Times New Roman;serif" w:hAnsi="Times New Roman;serif"/>
                <w:sz w:val="24"/>
              </w:rPr>
            </w:pPr>
            <w:r>
              <w:rPr>
                <w:sz w:val="24"/>
              </w:rPr>
              <w:t>22,3%</w:t>
            </w:r>
          </w:p>
        </w:tc>
        <w:tc>
          <w:tcPr>
            <w:tcW w:w="0" w:type="auto"/>
            <w:tcBorders>
              <w:bottom w:val="single" w:sz="8" w:space="0" w:color="000000"/>
              <w:right w:val="single" w:sz="8" w:space="0" w:color="000000"/>
            </w:tcBorders>
            <w:tcMar>
              <w:top w:w="0" w:type="dxa"/>
              <w:left w:w="0" w:type="dxa"/>
            </w:tcMar>
            <w:vAlign w:val="bottom"/>
          </w:tcPr>
          <w:p>
            <w:pPr>
              <w:pStyle w:val="TableContents"/>
              <w:bidi w:val="0"/>
              <w:spacing w:before="57" w:after="57"/>
              <w:ind w:hanging="0" w:left="0" w:right="0"/>
              <w:jc w:val="center"/>
              <w:rPr>
                <w:rFonts w:ascii="Times New Roman;serif" w:hAnsi="Times New Roman;serif"/>
                <w:sz w:val="24"/>
              </w:rPr>
            </w:pPr>
            <w:r>
              <w:rPr>
                <w:sz w:val="24"/>
              </w:rPr>
              <w:t>21,4%</w:t>
            </w:r>
          </w:p>
        </w:tc>
        <w:tc>
          <w:tcPr>
            <w:tcW w:w="0" w:type="auto"/>
            <w:tcBorders>
              <w:bottom w:val="single" w:sz="8" w:space="0" w:color="000000"/>
              <w:right w:val="single" w:sz="8" w:space="0" w:color="000000"/>
            </w:tcBorders>
            <w:tcMar>
              <w:top w:w="0" w:type="dxa"/>
              <w:left w:w="0" w:type="dxa"/>
            </w:tcMar>
            <w:vAlign w:val="bottom"/>
          </w:tcPr>
          <w:p>
            <w:pPr>
              <w:pStyle w:val="TableContents"/>
              <w:bidi w:val="0"/>
              <w:spacing w:before="57" w:after="57"/>
              <w:ind w:hanging="0" w:left="0" w:right="0"/>
              <w:jc w:val="center"/>
              <w:rPr>
                <w:rFonts w:ascii="Times New Roman;serif" w:hAnsi="Times New Roman;serif"/>
                <w:sz w:val="24"/>
              </w:rPr>
            </w:pPr>
            <w:r>
              <w:rPr>
                <w:sz w:val="24"/>
              </w:rPr>
              <w:t>21,1%</w:t>
            </w:r>
          </w:p>
        </w:tc>
        <w:tc>
          <w:tcPr>
            <w:tcW w:w="0" w:type="auto"/>
            <w:tcBorders>
              <w:bottom w:val="single" w:sz="8" w:space="0" w:color="000000"/>
              <w:right w:val="single" w:sz="8" w:space="0" w:color="000000"/>
            </w:tcBorders>
            <w:tcMar>
              <w:top w:w="0" w:type="dxa"/>
              <w:left w:w="0" w:type="dxa"/>
            </w:tcMar>
            <w:vAlign w:val="bottom"/>
          </w:tcPr>
          <w:p>
            <w:pPr>
              <w:pStyle w:val="TableContents"/>
              <w:bidi w:val="0"/>
              <w:spacing w:before="57" w:after="57"/>
              <w:ind w:hanging="0" w:left="0" w:right="0"/>
              <w:jc w:val="center"/>
              <w:rPr>
                <w:rFonts w:ascii="Times New Roman;serif" w:hAnsi="Times New Roman;serif"/>
                <w:sz w:val="24"/>
              </w:rPr>
            </w:pPr>
            <w:r>
              <w:rPr>
                <w:sz w:val="24"/>
              </w:rPr>
              <w:t>22–23%</w:t>
            </w:r>
          </w:p>
        </w:tc>
      </w:tr>
      <w:tr>
        <w:trPr/>
        <w:tc>
          <w:tcPr>
            <w:tcW w:w="0" w:type="auto"/>
            <w:tcBorders>
              <w:left w:val="single" w:sz="8" w:space="0" w:color="000000"/>
              <w:bottom w:val="single" w:sz="8" w:space="0" w:color="000000"/>
              <w:right w:val="single" w:sz="8" w:space="0" w:color="000000"/>
            </w:tcBorders>
            <w:tcMar>
              <w:top w:w="0" w:type="dxa"/>
            </w:tcMar>
            <w:vAlign w:val="bottom"/>
          </w:tcPr>
          <w:p>
            <w:pPr>
              <w:pStyle w:val="TableContents"/>
              <w:bidi w:val="0"/>
              <w:spacing w:before="57" w:after="57"/>
              <w:ind w:hanging="0" w:left="0" w:right="0"/>
              <w:jc w:val="left"/>
              <w:rPr>
                <w:rFonts w:ascii="Times New Roman;serif" w:hAnsi="Times New Roman;serif"/>
                <w:sz w:val="24"/>
              </w:rPr>
            </w:pPr>
            <w:r>
              <w:rPr>
                <w:sz w:val="24"/>
              </w:rPr>
              <w:t>Связь</w:t>
            </w:r>
          </w:p>
        </w:tc>
        <w:tc>
          <w:tcPr>
            <w:tcW w:w="0" w:type="auto"/>
            <w:tcBorders>
              <w:bottom w:val="single" w:sz="8" w:space="0" w:color="000000"/>
              <w:right w:val="single" w:sz="8" w:space="0" w:color="000000"/>
            </w:tcBorders>
            <w:tcMar>
              <w:top w:w="0" w:type="dxa"/>
              <w:left w:w="0" w:type="dxa"/>
            </w:tcMar>
            <w:vAlign w:val="bottom"/>
          </w:tcPr>
          <w:p>
            <w:pPr>
              <w:pStyle w:val="TableContents"/>
              <w:bidi w:val="0"/>
              <w:spacing w:before="57" w:after="57"/>
              <w:ind w:hanging="0" w:left="0" w:right="0"/>
              <w:jc w:val="center"/>
              <w:rPr>
                <w:rFonts w:ascii="Times New Roman;serif" w:hAnsi="Times New Roman;serif"/>
                <w:sz w:val="24"/>
              </w:rPr>
            </w:pPr>
            <w:r>
              <w:rPr>
                <w:sz w:val="24"/>
              </w:rPr>
              <w:t>13,5%</w:t>
            </w:r>
          </w:p>
        </w:tc>
        <w:tc>
          <w:tcPr>
            <w:tcW w:w="0" w:type="auto"/>
            <w:tcBorders>
              <w:bottom w:val="single" w:sz="8" w:space="0" w:color="000000"/>
              <w:right w:val="single" w:sz="8" w:space="0" w:color="000000"/>
            </w:tcBorders>
            <w:tcMar>
              <w:top w:w="0" w:type="dxa"/>
              <w:left w:w="0" w:type="dxa"/>
            </w:tcMar>
            <w:vAlign w:val="bottom"/>
          </w:tcPr>
          <w:p>
            <w:pPr>
              <w:pStyle w:val="TableContents"/>
              <w:bidi w:val="0"/>
              <w:spacing w:before="57" w:after="57"/>
              <w:ind w:hanging="0" w:left="0" w:right="0"/>
              <w:jc w:val="center"/>
              <w:rPr>
                <w:rFonts w:ascii="Times New Roman;serif" w:hAnsi="Times New Roman;serif"/>
                <w:sz w:val="24"/>
              </w:rPr>
            </w:pPr>
            <w:r>
              <w:rPr>
                <w:sz w:val="24"/>
              </w:rPr>
              <w:t>12,2%</w:t>
            </w:r>
          </w:p>
        </w:tc>
        <w:tc>
          <w:tcPr>
            <w:tcW w:w="0" w:type="auto"/>
            <w:tcBorders>
              <w:bottom w:val="single" w:sz="8" w:space="0" w:color="000000"/>
              <w:right w:val="single" w:sz="8" w:space="0" w:color="000000"/>
            </w:tcBorders>
            <w:tcMar>
              <w:top w:w="0" w:type="dxa"/>
              <w:left w:w="0" w:type="dxa"/>
            </w:tcMar>
            <w:vAlign w:val="bottom"/>
          </w:tcPr>
          <w:p>
            <w:pPr>
              <w:pStyle w:val="TableContents"/>
              <w:bidi w:val="0"/>
              <w:spacing w:before="57" w:after="57"/>
              <w:ind w:hanging="0" w:left="0" w:right="0"/>
              <w:jc w:val="center"/>
              <w:rPr>
                <w:rFonts w:ascii="Times New Roman;serif" w:hAnsi="Times New Roman;serif"/>
                <w:sz w:val="24"/>
              </w:rPr>
            </w:pPr>
            <w:r>
              <w:rPr>
                <w:sz w:val="24"/>
              </w:rPr>
              <w:t>11,8%</w:t>
            </w:r>
          </w:p>
        </w:tc>
        <w:tc>
          <w:tcPr>
            <w:tcW w:w="0" w:type="auto"/>
            <w:tcBorders>
              <w:bottom w:val="single" w:sz="8" w:space="0" w:color="000000"/>
              <w:right w:val="single" w:sz="8" w:space="0" w:color="000000"/>
            </w:tcBorders>
            <w:tcMar>
              <w:top w:w="0" w:type="dxa"/>
              <w:left w:w="0" w:type="dxa"/>
            </w:tcMar>
            <w:vAlign w:val="bottom"/>
          </w:tcPr>
          <w:p>
            <w:pPr>
              <w:pStyle w:val="TableContents"/>
              <w:bidi w:val="0"/>
              <w:spacing w:before="57" w:after="57"/>
              <w:ind w:hanging="0" w:left="0" w:right="0"/>
              <w:jc w:val="center"/>
              <w:rPr>
                <w:rFonts w:ascii="Times New Roman;serif" w:hAnsi="Times New Roman;serif"/>
                <w:sz w:val="24"/>
              </w:rPr>
            </w:pPr>
            <w:r>
              <w:rPr>
                <w:sz w:val="24"/>
              </w:rPr>
              <w:t>11,4%</w:t>
            </w:r>
          </w:p>
        </w:tc>
        <w:tc>
          <w:tcPr>
            <w:tcW w:w="0" w:type="auto"/>
            <w:tcBorders>
              <w:bottom w:val="single" w:sz="8" w:space="0" w:color="000000"/>
              <w:right w:val="single" w:sz="8" w:space="0" w:color="000000"/>
            </w:tcBorders>
            <w:tcMar>
              <w:top w:w="0" w:type="dxa"/>
              <w:left w:w="0" w:type="dxa"/>
            </w:tcMar>
            <w:vAlign w:val="bottom"/>
          </w:tcPr>
          <w:p>
            <w:pPr>
              <w:pStyle w:val="TableContents"/>
              <w:bidi w:val="0"/>
              <w:spacing w:before="57" w:after="57"/>
              <w:ind w:hanging="0" w:left="0" w:right="0"/>
              <w:jc w:val="center"/>
              <w:rPr>
                <w:rFonts w:ascii="Times New Roman;serif" w:hAnsi="Times New Roman;serif"/>
                <w:sz w:val="24"/>
              </w:rPr>
            </w:pPr>
            <w:r>
              <w:rPr>
                <w:sz w:val="24"/>
              </w:rPr>
              <w:t>12,9%</w:t>
            </w:r>
          </w:p>
        </w:tc>
        <w:tc>
          <w:tcPr>
            <w:tcW w:w="0" w:type="auto"/>
            <w:tcBorders>
              <w:bottom w:val="single" w:sz="8" w:space="0" w:color="000000"/>
              <w:right w:val="single" w:sz="8" w:space="0" w:color="000000"/>
            </w:tcBorders>
            <w:tcMar>
              <w:top w:w="0" w:type="dxa"/>
              <w:left w:w="0" w:type="dxa"/>
            </w:tcMar>
            <w:vAlign w:val="bottom"/>
          </w:tcPr>
          <w:p>
            <w:pPr>
              <w:pStyle w:val="TableContents"/>
              <w:bidi w:val="0"/>
              <w:spacing w:before="57" w:after="57"/>
              <w:ind w:hanging="0" w:left="0" w:right="0"/>
              <w:jc w:val="center"/>
              <w:rPr>
                <w:rFonts w:ascii="Times New Roman;serif" w:hAnsi="Times New Roman;serif"/>
                <w:sz w:val="24"/>
              </w:rPr>
            </w:pPr>
            <w:r>
              <w:rPr>
                <w:sz w:val="24"/>
              </w:rPr>
              <w:t>11–12%</w:t>
            </w:r>
          </w:p>
        </w:tc>
      </w:tr>
      <w:tr>
        <w:trPr/>
        <w:tc>
          <w:tcPr>
            <w:tcW w:w="0" w:type="auto"/>
            <w:tcBorders>
              <w:left w:val="single" w:sz="8" w:space="0" w:color="000000"/>
              <w:bottom w:val="single" w:sz="8" w:space="0" w:color="000000"/>
              <w:right w:val="single" w:sz="8" w:space="0" w:color="000000"/>
            </w:tcBorders>
            <w:tcMar>
              <w:top w:w="0" w:type="dxa"/>
            </w:tcMar>
            <w:vAlign w:val="bottom"/>
          </w:tcPr>
          <w:p>
            <w:pPr>
              <w:pStyle w:val="TableContents"/>
              <w:bidi w:val="0"/>
              <w:spacing w:before="57" w:after="57"/>
              <w:ind w:hanging="0" w:left="0" w:right="0"/>
              <w:jc w:val="left"/>
              <w:rPr>
                <w:rFonts w:ascii="Times New Roman;serif" w:hAnsi="Times New Roman;serif"/>
                <w:sz w:val="24"/>
              </w:rPr>
            </w:pPr>
            <w:r>
              <w:rPr>
                <w:sz w:val="24"/>
              </w:rPr>
              <w:t>Строительство</w:t>
            </w:r>
          </w:p>
        </w:tc>
        <w:tc>
          <w:tcPr>
            <w:tcW w:w="0" w:type="auto"/>
            <w:tcBorders>
              <w:bottom w:val="single" w:sz="8" w:space="0" w:color="000000"/>
              <w:right w:val="single" w:sz="8" w:space="0" w:color="000000"/>
            </w:tcBorders>
            <w:tcMar>
              <w:top w:w="0" w:type="dxa"/>
              <w:left w:w="0" w:type="dxa"/>
            </w:tcMar>
            <w:vAlign w:val="bottom"/>
          </w:tcPr>
          <w:p>
            <w:pPr>
              <w:pStyle w:val="TableContents"/>
              <w:bidi w:val="0"/>
              <w:spacing w:before="57" w:after="57"/>
              <w:ind w:hanging="0" w:left="0" w:right="0"/>
              <w:jc w:val="center"/>
              <w:rPr>
                <w:rFonts w:ascii="Times New Roman;serif" w:hAnsi="Times New Roman;serif"/>
                <w:sz w:val="24"/>
              </w:rPr>
            </w:pPr>
            <w:r>
              <w:rPr>
                <w:sz w:val="24"/>
              </w:rPr>
              <w:t>19,2%</w:t>
            </w:r>
          </w:p>
        </w:tc>
        <w:tc>
          <w:tcPr>
            <w:tcW w:w="0" w:type="auto"/>
            <w:tcBorders>
              <w:bottom w:val="single" w:sz="8" w:space="0" w:color="000000"/>
              <w:right w:val="single" w:sz="8" w:space="0" w:color="000000"/>
            </w:tcBorders>
            <w:tcMar>
              <w:top w:w="0" w:type="dxa"/>
              <w:left w:w="0" w:type="dxa"/>
            </w:tcMar>
            <w:vAlign w:val="bottom"/>
          </w:tcPr>
          <w:p>
            <w:pPr>
              <w:pStyle w:val="TableContents"/>
              <w:bidi w:val="0"/>
              <w:spacing w:before="57" w:after="57"/>
              <w:ind w:hanging="0" w:left="0" w:right="0"/>
              <w:jc w:val="center"/>
              <w:rPr>
                <w:rFonts w:ascii="Times New Roman;serif" w:hAnsi="Times New Roman;serif"/>
                <w:sz w:val="24"/>
              </w:rPr>
            </w:pPr>
            <w:r>
              <w:rPr>
                <w:sz w:val="24"/>
              </w:rPr>
              <w:t>15,1%</w:t>
            </w:r>
          </w:p>
        </w:tc>
        <w:tc>
          <w:tcPr>
            <w:tcW w:w="0" w:type="auto"/>
            <w:tcBorders>
              <w:bottom w:val="single" w:sz="8" w:space="0" w:color="000000"/>
              <w:right w:val="single" w:sz="8" w:space="0" w:color="000000"/>
            </w:tcBorders>
            <w:tcMar>
              <w:top w:w="0" w:type="dxa"/>
              <w:left w:w="0" w:type="dxa"/>
            </w:tcMar>
            <w:vAlign w:val="bottom"/>
          </w:tcPr>
          <w:p>
            <w:pPr>
              <w:pStyle w:val="TableContents"/>
              <w:bidi w:val="0"/>
              <w:spacing w:before="57" w:after="57"/>
              <w:ind w:hanging="0" w:left="0" w:right="0"/>
              <w:jc w:val="center"/>
              <w:rPr>
                <w:rFonts w:ascii="Times New Roman;serif" w:hAnsi="Times New Roman;serif"/>
                <w:sz w:val="24"/>
              </w:rPr>
            </w:pPr>
            <w:r>
              <w:rPr>
                <w:sz w:val="24"/>
              </w:rPr>
              <w:t>15,5%</w:t>
            </w:r>
          </w:p>
        </w:tc>
        <w:tc>
          <w:tcPr>
            <w:tcW w:w="0" w:type="auto"/>
            <w:tcBorders>
              <w:bottom w:val="single" w:sz="8" w:space="0" w:color="000000"/>
              <w:right w:val="single" w:sz="8" w:space="0" w:color="000000"/>
            </w:tcBorders>
            <w:tcMar>
              <w:top w:w="0" w:type="dxa"/>
              <w:left w:w="0" w:type="dxa"/>
            </w:tcMar>
            <w:vAlign w:val="bottom"/>
          </w:tcPr>
          <w:p>
            <w:pPr>
              <w:pStyle w:val="TableContents"/>
              <w:bidi w:val="0"/>
              <w:spacing w:before="57" w:after="57"/>
              <w:ind w:hanging="0" w:left="0" w:right="0"/>
              <w:jc w:val="center"/>
              <w:rPr>
                <w:rFonts w:ascii="Times New Roman;serif" w:hAnsi="Times New Roman;serif"/>
                <w:sz w:val="24"/>
              </w:rPr>
            </w:pPr>
            <w:r>
              <w:rPr>
                <w:sz w:val="24"/>
              </w:rPr>
              <w:t>15,2%</w:t>
            </w:r>
          </w:p>
        </w:tc>
        <w:tc>
          <w:tcPr>
            <w:tcW w:w="0" w:type="auto"/>
            <w:tcBorders>
              <w:bottom w:val="single" w:sz="8" w:space="0" w:color="000000"/>
              <w:right w:val="single" w:sz="8" w:space="0" w:color="000000"/>
            </w:tcBorders>
            <w:tcMar>
              <w:top w:w="0" w:type="dxa"/>
              <w:left w:w="0" w:type="dxa"/>
            </w:tcMar>
            <w:vAlign w:val="bottom"/>
          </w:tcPr>
          <w:p>
            <w:pPr>
              <w:pStyle w:val="TableContents"/>
              <w:bidi w:val="0"/>
              <w:spacing w:before="57" w:after="57"/>
              <w:ind w:hanging="0" w:left="0" w:right="0"/>
              <w:jc w:val="center"/>
              <w:rPr>
                <w:rFonts w:ascii="Times New Roman;serif" w:hAnsi="Times New Roman;serif"/>
                <w:sz w:val="24"/>
              </w:rPr>
            </w:pPr>
            <w:r>
              <w:rPr>
                <w:sz w:val="24"/>
              </w:rPr>
              <w:t>13,8%</w:t>
            </w:r>
          </w:p>
        </w:tc>
        <w:tc>
          <w:tcPr>
            <w:tcW w:w="0" w:type="auto"/>
            <w:tcBorders>
              <w:bottom w:val="single" w:sz="8" w:space="0" w:color="000000"/>
              <w:right w:val="single" w:sz="8" w:space="0" w:color="000000"/>
            </w:tcBorders>
            <w:tcMar>
              <w:top w:w="0" w:type="dxa"/>
              <w:left w:w="0" w:type="dxa"/>
            </w:tcMar>
            <w:vAlign w:val="bottom"/>
          </w:tcPr>
          <w:p>
            <w:pPr>
              <w:pStyle w:val="TableContents"/>
              <w:bidi w:val="0"/>
              <w:spacing w:before="57" w:after="57"/>
              <w:ind w:hanging="0" w:left="0" w:right="0"/>
              <w:jc w:val="center"/>
              <w:rPr>
                <w:rFonts w:ascii="Times New Roman;serif" w:hAnsi="Times New Roman;serif"/>
                <w:sz w:val="24"/>
              </w:rPr>
            </w:pPr>
            <w:r>
              <w:rPr>
                <w:sz w:val="24"/>
              </w:rPr>
              <w:t>15–16%</w:t>
            </w:r>
          </w:p>
        </w:tc>
      </w:tr>
      <w:tr>
        <w:trPr/>
        <w:tc>
          <w:tcPr>
            <w:tcW w:w="0" w:type="auto"/>
            <w:tcBorders>
              <w:left w:val="single" w:sz="8" w:space="0" w:color="000000"/>
              <w:bottom w:val="single" w:sz="8" w:space="0" w:color="000000"/>
              <w:right w:val="single" w:sz="8" w:space="0" w:color="000000"/>
            </w:tcBorders>
            <w:tcMar>
              <w:top w:w="0" w:type="dxa"/>
            </w:tcMar>
            <w:vAlign w:val="bottom"/>
          </w:tcPr>
          <w:p>
            <w:pPr>
              <w:pStyle w:val="TableContents"/>
              <w:bidi w:val="0"/>
              <w:spacing w:before="57" w:after="57"/>
              <w:ind w:hanging="0" w:left="0" w:right="0"/>
              <w:jc w:val="left"/>
              <w:rPr>
                <w:rFonts w:ascii="Times New Roman;serif" w:hAnsi="Times New Roman;serif"/>
                <w:sz w:val="24"/>
              </w:rPr>
            </w:pPr>
            <w:r>
              <w:rPr>
                <w:sz w:val="24"/>
              </w:rPr>
              <w:t>Торговля и общепит</w:t>
            </w:r>
          </w:p>
        </w:tc>
        <w:tc>
          <w:tcPr>
            <w:tcW w:w="0" w:type="auto"/>
            <w:tcBorders>
              <w:bottom w:val="single" w:sz="8" w:space="0" w:color="000000"/>
              <w:right w:val="single" w:sz="8" w:space="0" w:color="000000"/>
            </w:tcBorders>
            <w:tcMar>
              <w:top w:w="0" w:type="dxa"/>
              <w:left w:w="0" w:type="dxa"/>
            </w:tcMar>
            <w:vAlign w:val="bottom"/>
          </w:tcPr>
          <w:p>
            <w:pPr>
              <w:pStyle w:val="TableContents"/>
              <w:bidi w:val="0"/>
              <w:spacing w:before="57" w:after="57"/>
              <w:ind w:hanging="0" w:left="0" w:right="0"/>
              <w:jc w:val="center"/>
              <w:rPr>
                <w:rFonts w:ascii="Times New Roman;serif" w:hAnsi="Times New Roman;serif"/>
                <w:sz w:val="24"/>
              </w:rPr>
            </w:pPr>
            <w:r>
              <w:rPr>
                <w:sz w:val="24"/>
              </w:rPr>
              <w:t>7,3%</w:t>
            </w:r>
          </w:p>
        </w:tc>
        <w:tc>
          <w:tcPr>
            <w:tcW w:w="0" w:type="auto"/>
            <w:tcBorders>
              <w:bottom w:val="single" w:sz="8" w:space="0" w:color="000000"/>
              <w:right w:val="single" w:sz="8" w:space="0" w:color="000000"/>
            </w:tcBorders>
            <w:tcMar>
              <w:top w:w="0" w:type="dxa"/>
              <w:left w:w="0" w:type="dxa"/>
            </w:tcMar>
            <w:vAlign w:val="bottom"/>
          </w:tcPr>
          <w:p>
            <w:pPr>
              <w:pStyle w:val="TableContents"/>
              <w:bidi w:val="0"/>
              <w:spacing w:before="57" w:after="57"/>
              <w:ind w:hanging="0" w:left="0" w:right="0"/>
              <w:jc w:val="center"/>
              <w:rPr>
                <w:rFonts w:ascii="Times New Roman;serif" w:hAnsi="Times New Roman;serif"/>
                <w:sz w:val="24"/>
              </w:rPr>
            </w:pPr>
            <w:r>
              <w:rPr>
                <w:sz w:val="24"/>
              </w:rPr>
              <w:t>7,3%</w:t>
            </w:r>
          </w:p>
        </w:tc>
        <w:tc>
          <w:tcPr>
            <w:tcW w:w="0" w:type="auto"/>
            <w:tcBorders>
              <w:bottom w:val="single" w:sz="8" w:space="0" w:color="000000"/>
              <w:right w:val="single" w:sz="8" w:space="0" w:color="000000"/>
            </w:tcBorders>
            <w:tcMar>
              <w:top w:w="0" w:type="dxa"/>
              <w:left w:w="0" w:type="dxa"/>
            </w:tcMar>
            <w:vAlign w:val="bottom"/>
          </w:tcPr>
          <w:p>
            <w:pPr>
              <w:pStyle w:val="TableContents"/>
              <w:bidi w:val="0"/>
              <w:spacing w:before="57" w:after="57"/>
              <w:ind w:hanging="0" w:left="0" w:right="0"/>
              <w:jc w:val="center"/>
              <w:rPr>
                <w:rFonts w:ascii="Times New Roman;serif" w:hAnsi="Times New Roman;serif"/>
                <w:sz w:val="24"/>
              </w:rPr>
            </w:pPr>
            <w:r>
              <w:rPr>
                <w:sz w:val="24"/>
              </w:rPr>
              <w:t>7,3%</w:t>
            </w:r>
          </w:p>
        </w:tc>
        <w:tc>
          <w:tcPr>
            <w:tcW w:w="0" w:type="auto"/>
            <w:tcBorders>
              <w:bottom w:val="single" w:sz="8" w:space="0" w:color="000000"/>
              <w:right w:val="single" w:sz="8" w:space="0" w:color="000000"/>
            </w:tcBorders>
            <w:tcMar>
              <w:top w:w="0" w:type="dxa"/>
              <w:left w:w="0" w:type="dxa"/>
            </w:tcMar>
            <w:vAlign w:val="bottom"/>
          </w:tcPr>
          <w:p>
            <w:pPr>
              <w:pStyle w:val="TableContents"/>
              <w:bidi w:val="0"/>
              <w:spacing w:before="57" w:after="57"/>
              <w:ind w:hanging="0" w:left="0" w:right="0"/>
              <w:jc w:val="center"/>
              <w:rPr>
                <w:rFonts w:ascii="Times New Roman;serif" w:hAnsi="Times New Roman;serif"/>
                <w:sz w:val="24"/>
              </w:rPr>
            </w:pPr>
            <w:r>
              <w:rPr>
                <w:sz w:val="24"/>
              </w:rPr>
              <w:t>7,0%</w:t>
            </w:r>
          </w:p>
        </w:tc>
        <w:tc>
          <w:tcPr>
            <w:tcW w:w="0" w:type="auto"/>
            <w:tcBorders>
              <w:bottom w:val="single" w:sz="8" w:space="0" w:color="000000"/>
              <w:right w:val="single" w:sz="8" w:space="0" w:color="000000"/>
            </w:tcBorders>
            <w:tcMar>
              <w:top w:w="0" w:type="dxa"/>
              <w:left w:w="0" w:type="dxa"/>
            </w:tcMar>
            <w:vAlign w:val="bottom"/>
          </w:tcPr>
          <w:p>
            <w:pPr>
              <w:pStyle w:val="TableContents"/>
              <w:bidi w:val="0"/>
              <w:spacing w:before="57" w:after="57"/>
              <w:ind w:hanging="0" w:left="0" w:right="0"/>
              <w:jc w:val="center"/>
              <w:rPr>
                <w:rFonts w:ascii="Times New Roman;serif" w:hAnsi="Times New Roman;serif"/>
                <w:sz w:val="24"/>
              </w:rPr>
            </w:pPr>
            <w:r>
              <w:rPr>
                <w:sz w:val="24"/>
              </w:rPr>
              <w:t>6,7%</w:t>
            </w:r>
          </w:p>
        </w:tc>
        <w:tc>
          <w:tcPr>
            <w:tcW w:w="0" w:type="auto"/>
            <w:tcBorders>
              <w:bottom w:val="single" w:sz="8" w:space="0" w:color="000000"/>
              <w:right w:val="single" w:sz="8" w:space="0" w:color="000000"/>
            </w:tcBorders>
            <w:tcMar>
              <w:top w:w="0" w:type="dxa"/>
              <w:left w:w="0" w:type="dxa"/>
            </w:tcMar>
            <w:vAlign w:val="bottom"/>
          </w:tcPr>
          <w:p>
            <w:pPr>
              <w:pStyle w:val="TableContents"/>
              <w:bidi w:val="0"/>
              <w:spacing w:before="57" w:after="57"/>
              <w:ind w:hanging="0" w:left="0" w:right="0"/>
              <w:jc w:val="center"/>
              <w:rPr>
                <w:rFonts w:ascii="Times New Roman;serif" w:hAnsi="Times New Roman;serif"/>
                <w:sz w:val="24"/>
              </w:rPr>
            </w:pPr>
            <w:r>
              <w:rPr>
                <w:sz w:val="24"/>
              </w:rPr>
              <w:t>7–7,5%</w:t>
            </w:r>
          </w:p>
        </w:tc>
      </w:tr>
      <w:tr>
        <w:trPr/>
        <w:tc>
          <w:tcPr>
            <w:tcW w:w="0" w:type="auto"/>
            <w:tcBorders>
              <w:left w:val="single" w:sz="8" w:space="0" w:color="000000"/>
              <w:bottom w:val="single" w:sz="8" w:space="0" w:color="000000"/>
              <w:right w:val="single" w:sz="8" w:space="0" w:color="000000"/>
            </w:tcBorders>
            <w:tcMar>
              <w:top w:w="0" w:type="dxa"/>
            </w:tcMar>
            <w:vAlign w:val="bottom"/>
          </w:tcPr>
          <w:p>
            <w:pPr>
              <w:pStyle w:val="TableContents"/>
              <w:bidi w:val="0"/>
              <w:spacing w:before="57" w:after="57"/>
              <w:ind w:hanging="0" w:left="0" w:right="0"/>
              <w:jc w:val="left"/>
              <w:rPr>
                <w:rFonts w:ascii="Times New Roman;serif" w:hAnsi="Times New Roman;serif"/>
                <w:sz w:val="24"/>
              </w:rPr>
            </w:pPr>
            <w:r>
              <w:rPr>
                <w:sz w:val="24"/>
              </w:rPr>
              <w:t>Операции с недвижимостью</w:t>
            </w:r>
          </w:p>
        </w:tc>
        <w:tc>
          <w:tcPr>
            <w:tcW w:w="0" w:type="auto"/>
            <w:tcBorders>
              <w:bottom w:val="single" w:sz="8" w:space="0" w:color="000000"/>
              <w:right w:val="single" w:sz="8" w:space="0" w:color="000000"/>
            </w:tcBorders>
            <w:tcMar>
              <w:top w:w="0" w:type="dxa"/>
              <w:left w:w="0" w:type="dxa"/>
            </w:tcMar>
            <w:vAlign w:val="bottom"/>
          </w:tcPr>
          <w:p>
            <w:pPr>
              <w:pStyle w:val="TableContents"/>
              <w:bidi w:val="0"/>
              <w:spacing w:before="57" w:after="57"/>
              <w:ind w:hanging="0" w:left="0" w:right="0"/>
              <w:jc w:val="center"/>
              <w:rPr>
                <w:rFonts w:ascii="Times New Roman;serif" w:hAnsi="Times New Roman;serif"/>
                <w:sz w:val="24"/>
              </w:rPr>
            </w:pPr>
            <w:r>
              <w:rPr>
                <w:sz w:val="24"/>
              </w:rPr>
              <w:t>22,3%</w:t>
            </w:r>
          </w:p>
        </w:tc>
        <w:tc>
          <w:tcPr>
            <w:tcW w:w="0" w:type="auto"/>
            <w:tcBorders>
              <w:bottom w:val="single" w:sz="8" w:space="0" w:color="000000"/>
              <w:right w:val="single" w:sz="8" w:space="0" w:color="000000"/>
            </w:tcBorders>
            <w:tcMar>
              <w:top w:w="0" w:type="dxa"/>
              <w:left w:w="0" w:type="dxa"/>
            </w:tcMar>
            <w:vAlign w:val="bottom"/>
          </w:tcPr>
          <w:p>
            <w:pPr>
              <w:pStyle w:val="TableContents"/>
              <w:bidi w:val="0"/>
              <w:spacing w:before="57" w:after="57"/>
              <w:ind w:hanging="0" w:left="0" w:right="0"/>
              <w:jc w:val="center"/>
              <w:rPr>
                <w:rFonts w:ascii="Times New Roman;serif" w:hAnsi="Times New Roman;serif"/>
                <w:sz w:val="24"/>
              </w:rPr>
            </w:pPr>
            <w:r>
              <w:rPr>
                <w:sz w:val="24"/>
              </w:rPr>
              <w:t>28,6%</w:t>
            </w:r>
          </w:p>
        </w:tc>
        <w:tc>
          <w:tcPr>
            <w:tcW w:w="0" w:type="auto"/>
            <w:tcBorders>
              <w:bottom w:val="single" w:sz="8" w:space="0" w:color="000000"/>
              <w:right w:val="single" w:sz="8" w:space="0" w:color="000000"/>
            </w:tcBorders>
            <w:tcMar>
              <w:top w:w="0" w:type="dxa"/>
              <w:left w:w="0" w:type="dxa"/>
            </w:tcMar>
            <w:vAlign w:val="bottom"/>
          </w:tcPr>
          <w:p>
            <w:pPr>
              <w:pStyle w:val="TableContents"/>
              <w:bidi w:val="0"/>
              <w:spacing w:before="57" w:after="57"/>
              <w:ind w:hanging="0" w:left="0" w:right="0"/>
              <w:jc w:val="center"/>
              <w:rPr>
                <w:rFonts w:ascii="Times New Roman;serif" w:hAnsi="Times New Roman;serif"/>
                <w:sz w:val="24"/>
              </w:rPr>
            </w:pPr>
            <w:r>
              <w:rPr>
                <w:sz w:val="24"/>
              </w:rPr>
              <w:t>26,7%</w:t>
            </w:r>
          </w:p>
        </w:tc>
        <w:tc>
          <w:tcPr>
            <w:tcW w:w="0" w:type="auto"/>
            <w:tcBorders>
              <w:bottom w:val="single" w:sz="8" w:space="0" w:color="000000"/>
              <w:right w:val="single" w:sz="8" w:space="0" w:color="000000"/>
            </w:tcBorders>
            <w:tcMar>
              <w:top w:w="0" w:type="dxa"/>
              <w:left w:w="0" w:type="dxa"/>
            </w:tcMar>
            <w:vAlign w:val="bottom"/>
          </w:tcPr>
          <w:p>
            <w:pPr>
              <w:pStyle w:val="TableContents"/>
              <w:bidi w:val="0"/>
              <w:spacing w:before="57" w:after="57"/>
              <w:ind w:hanging="0" w:left="0" w:right="0"/>
              <w:jc w:val="center"/>
              <w:rPr>
                <w:rFonts w:ascii="Times New Roman;serif" w:hAnsi="Times New Roman;serif"/>
                <w:sz w:val="24"/>
              </w:rPr>
            </w:pPr>
            <w:r>
              <w:rPr>
                <w:sz w:val="24"/>
              </w:rPr>
              <w:t>19,0%</w:t>
            </w:r>
          </w:p>
        </w:tc>
        <w:tc>
          <w:tcPr>
            <w:tcW w:w="0" w:type="auto"/>
            <w:tcBorders>
              <w:bottom w:val="single" w:sz="8" w:space="0" w:color="000000"/>
              <w:right w:val="single" w:sz="8" w:space="0" w:color="000000"/>
            </w:tcBorders>
            <w:tcMar>
              <w:top w:w="0" w:type="dxa"/>
              <w:left w:w="0" w:type="dxa"/>
            </w:tcMar>
            <w:vAlign w:val="bottom"/>
          </w:tcPr>
          <w:p>
            <w:pPr>
              <w:pStyle w:val="TableContents"/>
              <w:bidi w:val="0"/>
              <w:spacing w:before="57" w:after="57"/>
              <w:ind w:hanging="0" w:left="0" w:right="0"/>
              <w:jc w:val="center"/>
              <w:rPr>
                <w:rFonts w:ascii="Times New Roman;serif" w:hAnsi="Times New Roman;serif"/>
                <w:sz w:val="24"/>
              </w:rPr>
            </w:pPr>
            <w:r>
              <w:rPr>
                <w:sz w:val="24"/>
              </w:rPr>
              <w:t>16,0%</w:t>
            </w:r>
          </w:p>
        </w:tc>
        <w:tc>
          <w:tcPr>
            <w:tcW w:w="0" w:type="auto"/>
            <w:tcBorders>
              <w:bottom w:val="single" w:sz="8" w:space="0" w:color="000000"/>
              <w:right w:val="single" w:sz="8" w:space="0" w:color="000000"/>
            </w:tcBorders>
            <w:tcMar>
              <w:top w:w="0" w:type="dxa"/>
              <w:left w:w="0" w:type="dxa"/>
            </w:tcMar>
            <w:vAlign w:val="bottom"/>
          </w:tcPr>
          <w:p>
            <w:pPr>
              <w:pStyle w:val="TableContents"/>
              <w:bidi w:val="0"/>
              <w:spacing w:before="57" w:after="57"/>
              <w:ind w:hanging="0" w:left="0" w:right="0"/>
              <w:jc w:val="center"/>
              <w:rPr>
                <w:rFonts w:ascii="Times New Roman;serif" w:hAnsi="Times New Roman;serif"/>
                <w:sz w:val="24"/>
              </w:rPr>
            </w:pPr>
            <w:r>
              <w:rPr>
                <w:sz w:val="24"/>
              </w:rPr>
              <w:t>18–19%</w:t>
            </w:r>
          </w:p>
        </w:tc>
      </w:tr>
      <w:tr>
        <w:trPr/>
        <w:tc>
          <w:tcPr>
            <w:tcW w:w="0" w:type="auto"/>
            <w:tcBorders>
              <w:left w:val="single" w:sz="8" w:space="0" w:color="000000"/>
              <w:bottom w:val="single" w:sz="8" w:space="0" w:color="000000"/>
              <w:right w:val="single" w:sz="8" w:space="0" w:color="000000"/>
            </w:tcBorders>
            <w:tcMar>
              <w:top w:w="0" w:type="dxa"/>
            </w:tcMar>
            <w:vAlign w:val="bottom"/>
          </w:tcPr>
          <w:p>
            <w:pPr>
              <w:pStyle w:val="TableContents"/>
              <w:bidi w:val="0"/>
              <w:spacing w:before="57" w:after="57"/>
              <w:ind w:hanging="0" w:left="0" w:right="0"/>
              <w:jc w:val="left"/>
              <w:rPr>
                <w:rFonts w:ascii="Times New Roman;serif" w:hAnsi="Times New Roman;serif"/>
                <w:sz w:val="24"/>
              </w:rPr>
            </w:pPr>
            <w:r>
              <w:rPr>
                <w:sz w:val="24"/>
              </w:rPr>
              <w:t>Жилищно-коммунальное хозяйство</w:t>
            </w:r>
          </w:p>
        </w:tc>
        <w:tc>
          <w:tcPr>
            <w:tcW w:w="0" w:type="auto"/>
            <w:tcBorders>
              <w:bottom w:val="single" w:sz="8" w:space="0" w:color="000000"/>
              <w:right w:val="single" w:sz="8" w:space="0" w:color="000000"/>
            </w:tcBorders>
            <w:tcMar>
              <w:top w:w="0" w:type="dxa"/>
              <w:left w:w="0" w:type="dxa"/>
            </w:tcMar>
            <w:vAlign w:val="bottom"/>
          </w:tcPr>
          <w:p>
            <w:pPr>
              <w:pStyle w:val="TableContents"/>
              <w:bidi w:val="0"/>
              <w:spacing w:before="57" w:after="57"/>
              <w:ind w:hanging="0" w:left="0" w:right="0"/>
              <w:jc w:val="center"/>
              <w:rPr>
                <w:rFonts w:ascii="Times New Roman;serif" w:hAnsi="Times New Roman;serif"/>
                <w:sz w:val="24"/>
              </w:rPr>
            </w:pPr>
            <w:r>
              <w:rPr>
                <w:sz w:val="24"/>
              </w:rPr>
              <w:t>19,5%</w:t>
            </w:r>
          </w:p>
        </w:tc>
        <w:tc>
          <w:tcPr>
            <w:tcW w:w="0" w:type="auto"/>
            <w:tcBorders>
              <w:bottom w:val="single" w:sz="8" w:space="0" w:color="000000"/>
              <w:right w:val="single" w:sz="8" w:space="0" w:color="000000"/>
            </w:tcBorders>
            <w:tcMar>
              <w:top w:w="0" w:type="dxa"/>
              <w:left w:w="0" w:type="dxa"/>
            </w:tcMar>
            <w:vAlign w:val="bottom"/>
          </w:tcPr>
          <w:p>
            <w:pPr>
              <w:pStyle w:val="TableContents"/>
              <w:bidi w:val="0"/>
              <w:spacing w:before="57" w:after="57"/>
              <w:ind w:hanging="0" w:left="0" w:right="0"/>
              <w:jc w:val="center"/>
              <w:rPr>
                <w:rFonts w:ascii="Times New Roman;serif" w:hAnsi="Times New Roman;serif"/>
                <w:sz w:val="24"/>
              </w:rPr>
            </w:pPr>
            <w:r>
              <w:rPr>
                <w:sz w:val="24"/>
              </w:rPr>
              <w:t>17,9%</w:t>
            </w:r>
          </w:p>
        </w:tc>
        <w:tc>
          <w:tcPr>
            <w:tcW w:w="0" w:type="auto"/>
            <w:tcBorders>
              <w:bottom w:val="single" w:sz="8" w:space="0" w:color="000000"/>
              <w:right w:val="single" w:sz="8" w:space="0" w:color="000000"/>
            </w:tcBorders>
            <w:tcMar>
              <w:top w:w="0" w:type="dxa"/>
              <w:left w:w="0" w:type="dxa"/>
            </w:tcMar>
            <w:vAlign w:val="bottom"/>
          </w:tcPr>
          <w:p>
            <w:pPr>
              <w:pStyle w:val="TableContents"/>
              <w:bidi w:val="0"/>
              <w:spacing w:before="57" w:after="57"/>
              <w:ind w:hanging="0" w:left="0" w:right="0"/>
              <w:jc w:val="center"/>
              <w:rPr>
                <w:rFonts w:ascii="Times New Roman;serif" w:hAnsi="Times New Roman;serif"/>
                <w:sz w:val="24"/>
              </w:rPr>
            </w:pPr>
            <w:r>
              <w:rPr>
                <w:sz w:val="24"/>
              </w:rPr>
              <w:t>16,9%</w:t>
            </w:r>
          </w:p>
        </w:tc>
        <w:tc>
          <w:tcPr>
            <w:tcW w:w="0" w:type="auto"/>
            <w:tcBorders>
              <w:bottom w:val="single" w:sz="8" w:space="0" w:color="000000"/>
              <w:right w:val="single" w:sz="8" w:space="0" w:color="000000"/>
            </w:tcBorders>
            <w:tcMar>
              <w:top w:w="0" w:type="dxa"/>
              <w:left w:w="0" w:type="dxa"/>
            </w:tcMar>
            <w:vAlign w:val="bottom"/>
          </w:tcPr>
          <w:p>
            <w:pPr>
              <w:pStyle w:val="TableContents"/>
              <w:bidi w:val="0"/>
              <w:spacing w:before="57" w:after="57"/>
              <w:ind w:hanging="0" w:left="0" w:right="0"/>
              <w:jc w:val="center"/>
              <w:rPr>
                <w:rFonts w:ascii="Times New Roman;serif" w:hAnsi="Times New Roman;serif"/>
                <w:sz w:val="24"/>
              </w:rPr>
            </w:pPr>
            <w:r>
              <w:rPr>
                <w:sz w:val="24"/>
              </w:rPr>
              <w:t>17,0%</w:t>
            </w:r>
          </w:p>
        </w:tc>
        <w:tc>
          <w:tcPr>
            <w:tcW w:w="0" w:type="auto"/>
            <w:tcBorders>
              <w:bottom w:val="single" w:sz="8" w:space="0" w:color="000000"/>
              <w:right w:val="single" w:sz="8" w:space="0" w:color="000000"/>
            </w:tcBorders>
            <w:tcMar>
              <w:top w:w="0" w:type="dxa"/>
              <w:left w:w="0" w:type="dxa"/>
            </w:tcMar>
            <w:vAlign w:val="bottom"/>
          </w:tcPr>
          <w:p>
            <w:pPr>
              <w:pStyle w:val="TableContents"/>
              <w:bidi w:val="0"/>
              <w:spacing w:before="57" w:after="57"/>
              <w:ind w:hanging="0" w:left="0" w:right="0"/>
              <w:jc w:val="center"/>
              <w:rPr>
                <w:rFonts w:ascii="Times New Roman;serif" w:hAnsi="Times New Roman;serif"/>
                <w:sz w:val="24"/>
              </w:rPr>
            </w:pPr>
            <w:r>
              <w:rPr>
                <w:sz w:val="24"/>
              </w:rPr>
              <w:t>16,6%</w:t>
            </w:r>
          </w:p>
        </w:tc>
        <w:tc>
          <w:tcPr>
            <w:tcW w:w="0" w:type="auto"/>
            <w:tcBorders>
              <w:bottom w:val="single" w:sz="8" w:space="0" w:color="000000"/>
              <w:right w:val="single" w:sz="8" w:space="0" w:color="000000"/>
            </w:tcBorders>
            <w:tcMar>
              <w:top w:w="0" w:type="dxa"/>
              <w:left w:w="0" w:type="dxa"/>
            </w:tcMar>
            <w:vAlign w:val="bottom"/>
          </w:tcPr>
          <w:p>
            <w:pPr>
              <w:pStyle w:val="TableContents"/>
              <w:bidi w:val="0"/>
              <w:spacing w:before="57" w:after="57"/>
              <w:ind w:hanging="0" w:left="0" w:right="0"/>
              <w:jc w:val="center"/>
              <w:rPr>
                <w:rFonts w:ascii="Times New Roman;serif" w:hAnsi="Times New Roman;serif"/>
                <w:sz w:val="24"/>
              </w:rPr>
            </w:pPr>
            <w:r>
              <w:rPr>
                <w:sz w:val="24"/>
              </w:rPr>
              <w:t>17–18%</w:t>
            </w:r>
          </w:p>
        </w:tc>
      </w:tr>
      <w:tr>
        <w:trPr/>
        <w:tc>
          <w:tcPr>
            <w:tcW w:w="0" w:type="auto"/>
            <w:tcBorders>
              <w:left w:val="single" w:sz="8" w:space="0" w:color="000000"/>
              <w:bottom w:val="single" w:sz="8" w:space="0" w:color="000000"/>
              <w:right w:val="single" w:sz="8" w:space="0" w:color="000000"/>
            </w:tcBorders>
            <w:tcMar>
              <w:top w:w="0" w:type="dxa"/>
            </w:tcMar>
            <w:vAlign w:val="bottom"/>
          </w:tcPr>
          <w:p>
            <w:pPr>
              <w:pStyle w:val="TableContents"/>
              <w:bidi w:val="0"/>
              <w:spacing w:before="57" w:after="57"/>
              <w:ind w:hanging="0" w:left="0" w:right="0"/>
              <w:jc w:val="left"/>
              <w:rPr>
                <w:rFonts w:ascii="Times New Roman;serif" w:hAnsi="Times New Roman;serif"/>
                <w:sz w:val="24"/>
              </w:rPr>
            </w:pPr>
            <w:r>
              <w:rPr>
                <w:sz w:val="24"/>
              </w:rPr>
              <w:t>Непроизводственные виды бытового обслуживания</w:t>
            </w:r>
          </w:p>
        </w:tc>
        <w:tc>
          <w:tcPr>
            <w:tcW w:w="0" w:type="auto"/>
            <w:tcBorders>
              <w:bottom w:val="single" w:sz="8" w:space="0" w:color="000000"/>
              <w:right w:val="single" w:sz="8" w:space="0" w:color="000000"/>
            </w:tcBorders>
            <w:tcMar>
              <w:top w:w="0" w:type="dxa"/>
              <w:left w:w="0" w:type="dxa"/>
            </w:tcMar>
            <w:vAlign w:val="center"/>
          </w:tcPr>
          <w:p>
            <w:pPr>
              <w:pStyle w:val="TableContents"/>
              <w:bidi w:val="0"/>
              <w:spacing w:before="57" w:after="57"/>
              <w:ind w:hanging="0" w:left="0" w:right="0"/>
              <w:jc w:val="center"/>
              <w:rPr>
                <w:rFonts w:ascii="Times New Roman;serif" w:hAnsi="Times New Roman;serif"/>
                <w:sz w:val="24"/>
              </w:rPr>
            </w:pPr>
            <w:r>
              <w:rPr>
                <w:sz w:val="24"/>
              </w:rPr>
              <w:t>19,3%</w:t>
            </w:r>
          </w:p>
        </w:tc>
        <w:tc>
          <w:tcPr>
            <w:tcW w:w="0" w:type="auto"/>
            <w:tcBorders>
              <w:bottom w:val="single" w:sz="8" w:space="0" w:color="000000"/>
              <w:right w:val="single" w:sz="8" w:space="0" w:color="000000"/>
            </w:tcBorders>
            <w:tcMar>
              <w:top w:w="0" w:type="dxa"/>
              <w:left w:w="0" w:type="dxa"/>
            </w:tcMar>
            <w:vAlign w:val="center"/>
          </w:tcPr>
          <w:p>
            <w:pPr>
              <w:pStyle w:val="TableContents"/>
              <w:bidi w:val="0"/>
              <w:spacing w:before="57" w:after="57"/>
              <w:ind w:hanging="0" w:left="0" w:right="0"/>
              <w:jc w:val="center"/>
              <w:rPr>
                <w:rFonts w:ascii="Times New Roman;serif" w:hAnsi="Times New Roman;serif"/>
                <w:sz w:val="24"/>
              </w:rPr>
            </w:pPr>
            <w:r>
              <w:rPr>
                <w:sz w:val="24"/>
              </w:rPr>
              <w:t>16,2%</w:t>
            </w:r>
          </w:p>
        </w:tc>
        <w:tc>
          <w:tcPr>
            <w:tcW w:w="0" w:type="auto"/>
            <w:tcBorders>
              <w:bottom w:val="single" w:sz="8" w:space="0" w:color="000000"/>
              <w:right w:val="single" w:sz="8" w:space="0" w:color="000000"/>
            </w:tcBorders>
            <w:tcMar>
              <w:top w:w="0" w:type="dxa"/>
              <w:left w:w="0" w:type="dxa"/>
            </w:tcMar>
            <w:vAlign w:val="center"/>
          </w:tcPr>
          <w:p>
            <w:pPr>
              <w:pStyle w:val="TableContents"/>
              <w:bidi w:val="0"/>
              <w:spacing w:before="57" w:after="57"/>
              <w:ind w:hanging="0" w:left="0" w:right="0"/>
              <w:jc w:val="center"/>
              <w:rPr>
                <w:rFonts w:ascii="Times New Roman;serif" w:hAnsi="Times New Roman;serif"/>
                <w:sz w:val="24"/>
              </w:rPr>
            </w:pPr>
            <w:r>
              <w:rPr>
                <w:sz w:val="24"/>
              </w:rPr>
              <w:t>13,4%</w:t>
            </w:r>
          </w:p>
        </w:tc>
        <w:tc>
          <w:tcPr>
            <w:tcW w:w="0" w:type="auto"/>
            <w:tcBorders>
              <w:bottom w:val="single" w:sz="8" w:space="0" w:color="000000"/>
              <w:right w:val="single" w:sz="8" w:space="0" w:color="000000"/>
            </w:tcBorders>
            <w:tcMar>
              <w:top w:w="0" w:type="dxa"/>
              <w:left w:w="0" w:type="dxa"/>
            </w:tcMar>
            <w:vAlign w:val="center"/>
          </w:tcPr>
          <w:p>
            <w:pPr>
              <w:pStyle w:val="TableContents"/>
              <w:bidi w:val="0"/>
              <w:spacing w:before="57" w:after="57"/>
              <w:ind w:hanging="0" w:left="0" w:right="0"/>
              <w:jc w:val="center"/>
              <w:rPr>
                <w:rFonts w:ascii="Times New Roman;serif" w:hAnsi="Times New Roman;serif"/>
                <w:sz w:val="24"/>
              </w:rPr>
            </w:pPr>
            <w:r>
              <w:rPr>
                <w:sz w:val="24"/>
              </w:rPr>
              <w:t>14,5%</w:t>
            </w:r>
          </w:p>
        </w:tc>
        <w:tc>
          <w:tcPr>
            <w:tcW w:w="0" w:type="auto"/>
            <w:tcBorders>
              <w:bottom w:val="single" w:sz="8" w:space="0" w:color="000000"/>
              <w:right w:val="single" w:sz="8" w:space="0" w:color="000000"/>
            </w:tcBorders>
            <w:tcMar>
              <w:top w:w="0" w:type="dxa"/>
              <w:left w:w="0" w:type="dxa"/>
            </w:tcMar>
            <w:vAlign w:val="center"/>
          </w:tcPr>
          <w:p>
            <w:pPr>
              <w:pStyle w:val="TableContents"/>
              <w:bidi w:val="0"/>
              <w:spacing w:before="57" w:after="57"/>
              <w:ind w:hanging="0" w:left="0" w:right="0"/>
              <w:jc w:val="center"/>
              <w:rPr>
                <w:rFonts w:ascii="Times New Roman;serif" w:hAnsi="Times New Roman;serif"/>
                <w:sz w:val="24"/>
              </w:rPr>
            </w:pPr>
            <w:r>
              <w:rPr>
                <w:sz w:val="24"/>
              </w:rPr>
              <w:t>13,9%</w:t>
            </w:r>
          </w:p>
        </w:tc>
        <w:tc>
          <w:tcPr>
            <w:tcW w:w="0" w:type="auto"/>
            <w:tcBorders>
              <w:bottom w:val="single" w:sz="8" w:space="0" w:color="000000"/>
              <w:right w:val="single" w:sz="8" w:space="0" w:color="000000"/>
            </w:tcBorders>
            <w:tcMar>
              <w:top w:w="0" w:type="dxa"/>
              <w:left w:w="0" w:type="dxa"/>
            </w:tcMar>
            <w:vAlign w:val="center"/>
          </w:tcPr>
          <w:p>
            <w:pPr>
              <w:pStyle w:val="TableContents"/>
              <w:bidi w:val="0"/>
              <w:spacing w:before="57" w:after="57"/>
              <w:ind w:hanging="0" w:left="0" w:right="0"/>
              <w:jc w:val="center"/>
              <w:rPr>
                <w:rFonts w:ascii="Times New Roman;serif" w:hAnsi="Times New Roman;serif"/>
                <w:sz w:val="24"/>
              </w:rPr>
            </w:pPr>
            <w:r>
              <w:rPr>
                <w:sz w:val="24"/>
              </w:rPr>
              <w:t>14–15%</w:t>
            </w:r>
          </w:p>
        </w:tc>
      </w:tr>
      <w:tr>
        <w:trPr/>
        <w:tc>
          <w:tcPr>
            <w:tcW w:w="0" w:type="auto"/>
            <w:tcBorders>
              <w:left w:val="single" w:sz="8" w:space="0" w:color="000000"/>
              <w:bottom w:val="single" w:sz="8" w:space="0" w:color="000000"/>
              <w:right w:val="single" w:sz="8" w:space="0" w:color="000000"/>
            </w:tcBorders>
            <w:tcMar>
              <w:top w:w="0" w:type="dxa"/>
            </w:tcMar>
            <w:vAlign w:val="bottom"/>
          </w:tcPr>
          <w:p>
            <w:pPr>
              <w:pStyle w:val="TableContents"/>
              <w:bidi w:val="0"/>
              <w:spacing w:before="57" w:after="57"/>
              <w:ind w:hanging="0" w:left="0" w:right="0"/>
              <w:jc w:val="left"/>
              <w:rPr>
                <w:rFonts w:ascii="Times New Roman;serif" w:hAnsi="Times New Roman;serif"/>
                <w:sz w:val="24"/>
              </w:rPr>
            </w:pPr>
            <w:r>
              <w:rPr>
                <w:sz w:val="24"/>
              </w:rPr>
              <w:t>Здравоохранение и социальное обеспечение</w:t>
            </w:r>
          </w:p>
        </w:tc>
        <w:tc>
          <w:tcPr>
            <w:tcW w:w="0" w:type="auto"/>
            <w:tcBorders>
              <w:bottom w:val="single" w:sz="8" w:space="0" w:color="000000"/>
              <w:right w:val="single" w:sz="8" w:space="0" w:color="000000"/>
            </w:tcBorders>
            <w:tcMar>
              <w:top w:w="0" w:type="dxa"/>
              <w:left w:w="0" w:type="dxa"/>
            </w:tcMar>
            <w:vAlign w:val="bottom"/>
          </w:tcPr>
          <w:p>
            <w:pPr>
              <w:pStyle w:val="TableContents"/>
              <w:bidi w:val="0"/>
              <w:spacing w:before="57" w:after="57"/>
              <w:ind w:hanging="0" w:left="0" w:right="0"/>
              <w:jc w:val="center"/>
              <w:rPr>
                <w:rFonts w:ascii="Times New Roman;serif" w:hAnsi="Times New Roman;serif"/>
                <w:sz w:val="24"/>
              </w:rPr>
            </w:pPr>
            <w:r>
              <w:rPr>
                <w:sz w:val="24"/>
              </w:rPr>
              <w:t>14,7%</w:t>
            </w:r>
          </w:p>
        </w:tc>
        <w:tc>
          <w:tcPr>
            <w:tcW w:w="0" w:type="auto"/>
            <w:tcBorders>
              <w:bottom w:val="single" w:sz="8" w:space="0" w:color="000000"/>
              <w:right w:val="single" w:sz="8" w:space="0" w:color="000000"/>
            </w:tcBorders>
            <w:tcMar>
              <w:top w:w="0" w:type="dxa"/>
              <w:left w:w="0" w:type="dxa"/>
            </w:tcMar>
            <w:vAlign w:val="bottom"/>
          </w:tcPr>
          <w:p>
            <w:pPr>
              <w:pStyle w:val="TableContents"/>
              <w:bidi w:val="0"/>
              <w:spacing w:before="57" w:after="57"/>
              <w:ind w:hanging="0" w:left="0" w:right="0"/>
              <w:jc w:val="center"/>
              <w:rPr>
                <w:rFonts w:ascii="Times New Roman;serif" w:hAnsi="Times New Roman;serif"/>
                <w:sz w:val="24"/>
              </w:rPr>
            </w:pPr>
            <w:r>
              <w:rPr>
                <w:sz w:val="24"/>
              </w:rPr>
              <w:t>13,9%</w:t>
            </w:r>
          </w:p>
        </w:tc>
        <w:tc>
          <w:tcPr>
            <w:tcW w:w="0" w:type="auto"/>
            <w:tcBorders>
              <w:bottom w:val="single" w:sz="8" w:space="0" w:color="000000"/>
              <w:right w:val="single" w:sz="8" w:space="0" w:color="000000"/>
            </w:tcBorders>
            <w:tcMar>
              <w:top w:w="0" w:type="dxa"/>
              <w:left w:w="0" w:type="dxa"/>
            </w:tcMar>
            <w:vAlign w:val="bottom"/>
          </w:tcPr>
          <w:p>
            <w:pPr>
              <w:pStyle w:val="TableContents"/>
              <w:bidi w:val="0"/>
              <w:spacing w:before="57" w:after="57"/>
              <w:ind w:hanging="0" w:left="0" w:right="0"/>
              <w:jc w:val="center"/>
              <w:rPr>
                <w:rFonts w:ascii="Times New Roman;serif" w:hAnsi="Times New Roman;serif"/>
                <w:sz w:val="24"/>
              </w:rPr>
            </w:pPr>
            <w:r>
              <w:rPr>
                <w:sz w:val="24"/>
              </w:rPr>
              <w:t>15,5%</w:t>
            </w:r>
          </w:p>
        </w:tc>
        <w:tc>
          <w:tcPr>
            <w:tcW w:w="0" w:type="auto"/>
            <w:tcBorders>
              <w:bottom w:val="single" w:sz="8" w:space="0" w:color="000000"/>
              <w:right w:val="single" w:sz="8" w:space="0" w:color="000000"/>
            </w:tcBorders>
            <w:tcMar>
              <w:top w:w="0" w:type="dxa"/>
              <w:left w:w="0" w:type="dxa"/>
            </w:tcMar>
            <w:vAlign w:val="bottom"/>
          </w:tcPr>
          <w:p>
            <w:pPr>
              <w:pStyle w:val="TableContents"/>
              <w:bidi w:val="0"/>
              <w:spacing w:before="57" w:after="57"/>
              <w:ind w:hanging="0" w:left="0" w:right="0"/>
              <w:jc w:val="center"/>
              <w:rPr>
                <w:rFonts w:ascii="Times New Roman;serif" w:hAnsi="Times New Roman;serif"/>
                <w:sz w:val="24"/>
              </w:rPr>
            </w:pPr>
            <w:r>
              <w:rPr>
                <w:sz w:val="24"/>
              </w:rPr>
              <w:t>12,4%</w:t>
            </w:r>
          </w:p>
        </w:tc>
        <w:tc>
          <w:tcPr>
            <w:tcW w:w="0" w:type="auto"/>
            <w:tcBorders>
              <w:bottom w:val="single" w:sz="8" w:space="0" w:color="000000"/>
              <w:right w:val="single" w:sz="8" w:space="0" w:color="000000"/>
            </w:tcBorders>
            <w:tcMar>
              <w:top w:w="0" w:type="dxa"/>
              <w:left w:w="0" w:type="dxa"/>
            </w:tcMar>
            <w:vAlign w:val="bottom"/>
          </w:tcPr>
          <w:p>
            <w:pPr>
              <w:pStyle w:val="TableContents"/>
              <w:bidi w:val="0"/>
              <w:spacing w:before="57" w:after="57"/>
              <w:ind w:hanging="0" w:left="0" w:right="0"/>
              <w:jc w:val="center"/>
              <w:rPr>
                <w:rFonts w:ascii="Times New Roman;serif" w:hAnsi="Times New Roman;serif"/>
                <w:sz w:val="24"/>
              </w:rPr>
            </w:pPr>
            <w:r>
              <w:rPr>
                <w:sz w:val="24"/>
              </w:rPr>
              <w:t>14,0%</w:t>
            </w:r>
          </w:p>
        </w:tc>
        <w:tc>
          <w:tcPr>
            <w:tcW w:w="0" w:type="auto"/>
            <w:tcBorders>
              <w:bottom w:val="single" w:sz="8" w:space="0" w:color="000000"/>
              <w:right w:val="single" w:sz="8" w:space="0" w:color="000000"/>
            </w:tcBorders>
            <w:tcMar>
              <w:top w:w="0" w:type="dxa"/>
              <w:left w:w="0" w:type="dxa"/>
            </w:tcMar>
            <w:vAlign w:val="bottom"/>
          </w:tcPr>
          <w:p>
            <w:pPr>
              <w:pStyle w:val="TableContents"/>
              <w:bidi w:val="0"/>
              <w:spacing w:before="57" w:after="57"/>
              <w:ind w:hanging="0" w:left="0" w:right="0"/>
              <w:jc w:val="center"/>
              <w:rPr>
                <w:rFonts w:ascii="Times New Roman;serif" w:hAnsi="Times New Roman;serif"/>
                <w:sz w:val="24"/>
              </w:rPr>
            </w:pPr>
            <w:r>
              <w:rPr>
                <w:sz w:val="24"/>
              </w:rPr>
              <w:t>12–13%</w:t>
            </w:r>
          </w:p>
        </w:tc>
      </w:tr>
      <w:tr>
        <w:trPr/>
        <w:tc>
          <w:tcPr>
            <w:tcW w:w="0" w:type="auto"/>
            <w:tcBorders>
              <w:left w:val="single" w:sz="8" w:space="0" w:color="000000"/>
              <w:bottom w:val="single" w:sz="8" w:space="0" w:color="000000"/>
              <w:right w:val="single" w:sz="8" w:space="0" w:color="000000"/>
            </w:tcBorders>
            <w:tcMar>
              <w:top w:w="0" w:type="dxa"/>
            </w:tcMar>
            <w:vAlign w:val="bottom"/>
          </w:tcPr>
          <w:p>
            <w:pPr>
              <w:pStyle w:val="TableContents"/>
              <w:bidi w:val="0"/>
              <w:spacing w:before="57" w:after="57"/>
              <w:ind w:hanging="0" w:left="0" w:right="0"/>
              <w:jc w:val="left"/>
              <w:rPr>
                <w:rFonts w:ascii="Times New Roman;serif" w:hAnsi="Times New Roman;serif"/>
                <w:sz w:val="24"/>
              </w:rPr>
            </w:pPr>
            <w:r>
              <w:rPr>
                <w:sz w:val="24"/>
              </w:rPr>
              <w:t>Прочие виды</w:t>
            </w:r>
          </w:p>
        </w:tc>
        <w:tc>
          <w:tcPr>
            <w:tcW w:w="0" w:type="auto"/>
            <w:tcBorders>
              <w:bottom w:val="single" w:sz="8" w:space="0" w:color="000000"/>
              <w:right w:val="single" w:sz="8" w:space="0" w:color="000000"/>
            </w:tcBorders>
            <w:tcMar>
              <w:top w:w="0" w:type="dxa"/>
              <w:left w:w="0" w:type="dxa"/>
            </w:tcMar>
            <w:vAlign w:val="bottom"/>
          </w:tcPr>
          <w:p>
            <w:pPr>
              <w:pStyle w:val="TableContents"/>
              <w:bidi w:val="0"/>
              <w:spacing w:before="57" w:after="57"/>
              <w:ind w:hanging="0" w:left="0" w:right="0"/>
              <w:jc w:val="center"/>
              <w:rPr>
                <w:rFonts w:ascii="Times New Roman;serif" w:hAnsi="Times New Roman;serif"/>
                <w:sz w:val="24"/>
              </w:rPr>
            </w:pPr>
            <w:r>
              <w:rPr>
                <w:sz w:val="24"/>
              </w:rPr>
              <w:t>5,5%</w:t>
            </w:r>
          </w:p>
        </w:tc>
        <w:tc>
          <w:tcPr>
            <w:tcW w:w="0" w:type="auto"/>
            <w:tcBorders>
              <w:bottom w:val="single" w:sz="8" w:space="0" w:color="000000"/>
              <w:right w:val="single" w:sz="8" w:space="0" w:color="000000"/>
            </w:tcBorders>
            <w:tcMar>
              <w:top w:w="0" w:type="dxa"/>
              <w:left w:w="0" w:type="dxa"/>
            </w:tcMar>
            <w:vAlign w:val="bottom"/>
          </w:tcPr>
          <w:p>
            <w:pPr>
              <w:pStyle w:val="TableContents"/>
              <w:bidi w:val="0"/>
              <w:spacing w:before="57" w:after="57"/>
              <w:ind w:hanging="0" w:left="0" w:right="0"/>
              <w:jc w:val="center"/>
              <w:rPr>
                <w:rFonts w:ascii="Times New Roman;serif" w:hAnsi="Times New Roman;serif"/>
                <w:sz w:val="24"/>
              </w:rPr>
            </w:pPr>
            <w:r>
              <w:rPr>
                <w:sz w:val="24"/>
              </w:rPr>
              <w:t>6,6%</w:t>
            </w:r>
          </w:p>
        </w:tc>
        <w:tc>
          <w:tcPr>
            <w:tcW w:w="0" w:type="auto"/>
            <w:tcBorders>
              <w:bottom w:val="single" w:sz="8" w:space="0" w:color="000000"/>
              <w:right w:val="single" w:sz="8" w:space="0" w:color="000000"/>
            </w:tcBorders>
            <w:tcMar>
              <w:top w:w="0" w:type="dxa"/>
              <w:left w:w="0" w:type="dxa"/>
            </w:tcMar>
            <w:vAlign w:val="bottom"/>
          </w:tcPr>
          <w:p>
            <w:pPr>
              <w:pStyle w:val="TableContents"/>
              <w:bidi w:val="0"/>
              <w:spacing w:before="57" w:after="57"/>
              <w:ind w:hanging="0" w:left="0" w:right="0"/>
              <w:jc w:val="center"/>
              <w:rPr>
                <w:rFonts w:ascii="Times New Roman;serif" w:hAnsi="Times New Roman;serif"/>
                <w:sz w:val="24"/>
              </w:rPr>
            </w:pPr>
            <w:r>
              <w:rPr>
                <w:sz w:val="24"/>
              </w:rPr>
              <w:t>8,9%</w:t>
            </w:r>
          </w:p>
        </w:tc>
        <w:tc>
          <w:tcPr>
            <w:tcW w:w="0" w:type="auto"/>
            <w:tcBorders>
              <w:bottom w:val="single" w:sz="8" w:space="0" w:color="000000"/>
              <w:right w:val="single" w:sz="8" w:space="0" w:color="000000"/>
            </w:tcBorders>
            <w:tcMar>
              <w:top w:w="0" w:type="dxa"/>
              <w:left w:w="0" w:type="dxa"/>
            </w:tcMar>
            <w:vAlign w:val="bottom"/>
          </w:tcPr>
          <w:p>
            <w:pPr>
              <w:pStyle w:val="TableContents"/>
              <w:bidi w:val="0"/>
              <w:spacing w:before="57" w:after="57"/>
              <w:ind w:hanging="0" w:left="0" w:right="0"/>
              <w:jc w:val="center"/>
              <w:rPr>
                <w:rFonts w:ascii="Times New Roman;serif" w:hAnsi="Times New Roman;serif"/>
                <w:sz w:val="24"/>
              </w:rPr>
            </w:pPr>
            <w:r>
              <w:rPr>
                <w:sz w:val="24"/>
              </w:rPr>
              <w:t>31,6%</w:t>
            </w:r>
          </w:p>
        </w:tc>
        <w:tc>
          <w:tcPr>
            <w:tcW w:w="0" w:type="auto"/>
            <w:tcBorders>
              <w:bottom w:val="single" w:sz="8" w:space="0" w:color="000000"/>
              <w:right w:val="single" w:sz="8" w:space="0" w:color="000000"/>
            </w:tcBorders>
            <w:tcMar>
              <w:top w:w="0" w:type="dxa"/>
              <w:left w:w="0" w:type="dxa"/>
            </w:tcMar>
            <w:vAlign w:val="bottom"/>
          </w:tcPr>
          <w:p>
            <w:pPr>
              <w:pStyle w:val="TableContents"/>
              <w:bidi w:val="0"/>
              <w:spacing w:before="57" w:after="57"/>
              <w:ind w:hanging="0" w:left="0" w:right="0"/>
              <w:jc w:val="center"/>
              <w:rPr>
                <w:rFonts w:ascii="Times New Roman;serif" w:hAnsi="Times New Roman;serif"/>
                <w:sz w:val="24"/>
              </w:rPr>
            </w:pPr>
            <w:r>
              <w:rPr>
                <w:sz w:val="24"/>
              </w:rPr>
              <w:t>9,4%</w:t>
            </w:r>
          </w:p>
        </w:tc>
        <w:tc>
          <w:tcPr>
            <w:tcW w:w="0" w:type="auto"/>
            <w:tcBorders>
              <w:bottom w:val="single" w:sz="8" w:space="0" w:color="000000"/>
              <w:right w:val="single" w:sz="8" w:space="0" w:color="000000"/>
            </w:tcBorders>
            <w:tcMar>
              <w:top w:w="0" w:type="dxa"/>
              <w:left w:w="0" w:type="dxa"/>
            </w:tcMar>
            <w:vAlign w:val="bottom"/>
          </w:tcPr>
          <w:p>
            <w:pPr>
              <w:pStyle w:val="TableContents"/>
              <w:bidi w:val="0"/>
              <w:spacing w:before="57" w:after="57"/>
              <w:ind w:hanging="0" w:left="0" w:right="0"/>
              <w:jc w:val="center"/>
              <w:rPr>
                <w:rFonts w:ascii="Times New Roman;serif" w:hAnsi="Times New Roman;serif"/>
                <w:sz w:val="24"/>
              </w:rPr>
            </w:pPr>
            <w:r>
              <w:rPr>
                <w:sz w:val="24"/>
              </w:rPr>
              <w:t>9–10%</w:t>
            </w:r>
          </w:p>
        </w:tc>
      </w:tr>
      <w:tr>
        <w:trPr/>
        <w:tc>
          <w:tcPr>
            <w:tcW w:w="0" w:type="auto"/>
            <w:tcBorders>
              <w:left w:val="single" w:sz="8" w:space="0" w:color="000000"/>
              <w:bottom w:val="single" w:sz="8" w:space="0" w:color="000000"/>
              <w:right w:val="single" w:sz="8" w:space="0" w:color="000000"/>
            </w:tcBorders>
            <w:tcMar>
              <w:top w:w="0" w:type="dxa"/>
            </w:tcMar>
            <w:vAlign w:val="bottom"/>
          </w:tcPr>
          <w:p>
            <w:pPr>
              <w:pStyle w:val="TableContents"/>
              <w:bidi w:val="0"/>
              <w:spacing w:before="57" w:after="57"/>
              <w:ind w:hanging="0" w:left="0" w:right="0"/>
              <w:jc w:val="left"/>
              <w:rPr>
                <w:rFonts w:ascii="Times New Roman;serif" w:hAnsi="Times New Roman;serif"/>
                <w:sz w:val="24"/>
              </w:rPr>
            </w:pPr>
            <w:r>
              <w:rPr>
                <w:sz w:val="24"/>
              </w:rPr>
              <w:t>Всего (среднеотраслевой показатель)</w:t>
            </w:r>
          </w:p>
        </w:tc>
        <w:tc>
          <w:tcPr>
            <w:tcW w:w="0" w:type="auto"/>
            <w:tcBorders>
              <w:bottom w:val="single" w:sz="8" w:space="0" w:color="000000"/>
              <w:right w:val="single" w:sz="8" w:space="0" w:color="000000"/>
            </w:tcBorders>
            <w:tcMar>
              <w:top w:w="0" w:type="dxa"/>
              <w:left w:w="0" w:type="dxa"/>
            </w:tcMar>
            <w:vAlign w:val="bottom"/>
          </w:tcPr>
          <w:p>
            <w:pPr>
              <w:pStyle w:val="TableContents"/>
              <w:bidi w:val="0"/>
              <w:spacing w:before="57" w:after="57"/>
              <w:ind w:hanging="0" w:left="0" w:right="0"/>
              <w:jc w:val="center"/>
              <w:rPr>
                <w:rFonts w:ascii="Times New Roman;serif" w:hAnsi="Times New Roman;serif"/>
                <w:sz w:val="24"/>
              </w:rPr>
            </w:pPr>
            <w:r>
              <w:rPr>
                <w:sz w:val="24"/>
              </w:rPr>
              <w:t>11,9%</w:t>
            </w:r>
          </w:p>
        </w:tc>
        <w:tc>
          <w:tcPr>
            <w:tcW w:w="0" w:type="auto"/>
            <w:tcBorders>
              <w:bottom w:val="single" w:sz="8" w:space="0" w:color="000000"/>
              <w:right w:val="single" w:sz="8" w:space="0" w:color="000000"/>
            </w:tcBorders>
            <w:tcMar>
              <w:top w:w="0" w:type="dxa"/>
              <w:left w:w="0" w:type="dxa"/>
            </w:tcMar>
            <w:vAlign w:val="bottom"/>
          </w:tcPr>
          <w:p>
            <w:pPr>
              <w:pStyle w:val="TableContents"/>
              <w:bidi w:val="0"/>
              <w:spacing w:before="57" w:after="57"/>
              <w:ind w:hanging="0" w:left="0" w:right="0"/>
              <w:jc w:val="center"/>
              <w:rPr>
                <w:rFonts w:ascii="Times New Roman;serif" w:hAnsi="Times New Roman;serif"/>
                <w:sz w:val="24"/>
              </w:rPr>
            </w:pPr>
            <w:r>
              <w:rPr>
                <w:sz w:val="24"/>
              </w:rPr>
              <w:t>11,9%</w:t>
            </w:r>
          </w:p>
        </w:tc>
        <w:tc>
          <w:tcPr>
            <w:tcW w:w="0" w:type="auto"/>
            <w:tcBorders>
              <w:bottom w:val="single" w:sz="8" w:space="0" w:color="000000"/>
              <w:right w:val="single" w:sz="8" w:space="0" w:color="000000"/>
            </w:tcBorders>
            <w:tcMar>
              <w:top w:w="0" w:type="dxa"/>
              <w:left w:w="0" w:type="dxa"/>
            </w:tcMar>
            <w:vAlign w:val="bottom"/>
          </w:tcPr>
          <w:p>
            <w:pPr>
              <w:pStyle w:val="TableContents"/>
              <w:bidi w:val="0"/>
              <w:spacing w:before="57" w:after="57"/>
              <w:ind w:hanging="0" w:left="0" w:right="0"/>
              <w:jc w:val="center"/>
              <w:rPr>
                <w:rFonts w:ascii="Times New Roman;serif" w:hAnsi="Times New Roman;serif"/>
                <w:sz w:val="24"/>
              </w:rPr>
            </w:pPr>
            <w:r>
              <w:rPr>
                <w:sz w:val="24"/>
              </w:rPr>
              <w:t>11,9%</w:t>
            </w:r>
          </w:p>
        </w:tc>
        <w:tc>
          <w:tcPr>
            <w:tcW w:w="0" w:type="auto"/>
            <w:tcBorders>
              <w:bottom w:val="single" w:sz="8" w:space="0" w:color="000000"/>
              <w:right w:val="single" w:sz="8" w:space="0" w:color="000000"/>
            </w:tcBorders>
            <w:tcMar>
              <w:top w:w="0" w:type="dxa"/>
              <w:left w:w="0" w:type="dxa"/>
            </w:tcMar>
            <w:vAlign w:val="bottom"/>
          </w:tcPr>
          <w:p>
            <w:pPr>
              <w:pStyle w:val="TableContents"/>
              <w:bidi w:val="0"/>
              <w:spacing w:before="57" w:after="57"/>
              <w:ind w:hanging="0" w:left="0" w:right="0"/>
              <w:jc w:val="center"/>
              <w:rPr>
                <w:rFonts w:ascii="Times New Roman;serif" w:hAnsi="Times New Roman;serif"/>
                <w:sz w:val="24"/>
              </w:rPr>
            </w:pPr>
            <w:r>
              <w:rPr>
                <w:sz w:val="24"/>
              </w:rPr>
              <w:t>11,4%</w:t>
            </w:r>
          </w:p>
        </w:tc>
        <w:tc>
          <w:tcPr>
            <w:tcW w:w="0" w:type="auto"/>
            <w:tcBorders>
              <w:bottom w:val="single" w:sz="8" w:space="0" w:color="000000"/>
              <w:right w:val="single" w:sz="8" w:space="0" w:color="000000"/>
            </w:tcBorders>
            <w:tcMar>
              <w:top w:w="0" w:type="dxa"/>
              <w:left w:w="0" w:type="dxa"/>
            </w:tcMar>
            <w:vAlign w:val="bottom"/>
          </w:tcPr>
          <w:p>
            <w:pPr>
              <w:pStyle w:val="TableContents"/>
              <w:bidi w:val="0"/>
              <w:spacing w:before="57" w:after="57"/>
              <w:ind w:hanging="0" w:left="0" w:right="0"/>
              <w:jc w:val="center"/>
              <w:rPr>
                <w:rFonts w:ascii="Times New Roman;serif" w:hAnsi="Times New Roman;serif"/>
                <w:sz w:val="24"/>
              </w:rPr>
            </w:pPr>
            <w:r>
              <w:rPr>
                <w:sz w:val="24"/>
              </w:rPr>
              <w:t>11,1%</w:t>
            </w:r>
          </w:p>
        </w:tc>
        <w:tc>
          <w:tcPr>
            <w:tcW w:w="0" w:type="auto"/>
            <w:tcBorders>
              <w:bottom w:val="single" w:sz="8" w:space="0" w:color="000000"/>
              <w:right w:val="single" w:sz="8" w:space="0" w:color="000000"/>
            </w:tcBorders>
            <w:tcMar>
              <w:top w:w="0" w:type="dxa"/>
              <w:left w:w="0" w:type="dxa"/>
            </w:tcMar>
            <w:vAlign w:val="bottom"/>
          </w:tcPr>
          <w:p>
            <w:pPr>
              <w:pStyle w:val="TableContents"/>
              <w:bidi w:val="0"/>
              <w:spacing w:before="57" w:after="57"/>
              <w:ind w:hanging="0" w:left="0" w:right="0"/>
              <w:jc w:val="center"/>
              <w:rPr>
                <w:rFonts w:ascii="Times New Roman;serif" w:hAnsi="Times New Roman;serif"/>
                <w:sz w:val="24"/>
              </w:rPr>
            </w:pPr>
            <w:r>
              <w:rPr>
                <w:sz w:val="24"/>
              </w:rPr>
              <w:t>11–12%</w:t>
            </w:r>
          </w:p>
        </w:tc>
      </w:tr>
      <w:tr>
        <w:trPr/>
        <w:tc>
          <w:tcPr>
            <w:tcW w:w="0" w:type="auto"/>
            <w:tcBorders>
              <w:left w:val="single" w:sz="8" w:space="0" w:color="000000"/>
              <w:bottom w:val="single" w:sz="8" w:space="0" w:color="000000"/>
              <w:right w:val="single" w:sz="8" w:space="0" w:color="000000"/>
            </w:tcBorders>
            <w:tcMar>
              <w:top w:w="0" w:type="dxa"/>
            </w:tcMar>
            <w:vAlign w:val="bottom"/>
          </w:tcPr>
          <w:p>
            <w:pPr>
              <w:pStyle w:val="TableContents"/>
              <w:bidi w:val="0"/>
              <w:spacing w:before="57" w:after="57"/>
              <w:ind w:hanging="0" w:left="0" w:right="0"/>
              <w:jc w:val="left"/>
              <w:rPr>
                <w:rFonts w:ascii="Times New Roman;serif" w:hAnsi="Times New Roman;serif"/>
                <w:sz w:val="24"/>
              </w:rPr>
            </w:pPr>
            <w:r>
              <w:rPr>
                <w:sz w:val="24"/>
              </w:rPr>
              <w:t xml:space="preserve">Налоговая нагрузка в целом на экономику (процент совокупного объема налогов, пошлин и сборов к валовому внутреннему продукту) </w:t>
            </w:r>
          </w:p>
        </w:tc>
        <w:tc>
          <w:tcPr>
            <w:tcW w:w="0" w:type="auto"/>
            <w:tcBorders>
              <w:bottom w:val="single" w:sz="8" w:space="0" w:color="000000"/>
              <w:right w:val="single" w:sz="8" w:space="0" w:color="000000"/>
            </w:tcBorders>
            <w:tcMar>
              <w:top w:w="0" w:type="dxa"/>
              <w:left w:w="0" w:type="dxa"/>
            </w:tcMar>
            <w:vAlign w:val="center"/>
          </w:tcPr>
          <w:p>
            <w:pPr>
              <w:pStyle w:val="TableContents"/>
              <w:bidi w:val="0"/>
              <w:spacing w:before="57" w:after="57"/>
              <w:ind w:hanging="0" w:left="0" w:right="0"/>
              <w:jc w:val="center"/>
              <w:rPr>
                <w:rFonts w:ascii="Times New Roman;serif" w:hAnsi="Times New Roman;serif"/>
                <w:sz w:val="24"/>
              </w:rPr>
            </w:pPr>
            <w:r>
              <w:rPr>
                <w:sz w:val="24"/>
              </w:rPr>
              <w:t>28,3%</w:t>
            </w:r>
          </w:p>
        </w:tc>
        <w:tc>
          <w:tcPr>
            <w:tcW w:w="0" w:type="auto"/>
            <w:tcBorders>
              <w:bottom w:val="single" w:sz="8" w:space="0" w:color="000000"/>
              <w:right w:val="single" w:sz="8" w:space="0" w:color="000000"/>
            </w:tcBorders>
            <w:tcMar>
              <w:top w:w="0" w:type="dxa"/>
              <w:left w:w="0" w:type="dxa"/>
            </w:tcMar>
            <w:vAlign w:val="center"/>
          </w:tcPr>
          <w:p>
            <w:pPr>
              <w:pStyle w:val="TableContents"/>
              <w:bidi w:val="0"/>
              <w:spacing w:before="57" w:after="57"/>
              <w:ind w:hanging="0" w:left="0" w:right="0"/>
              <w:jc w:val="center"/>
              <w:rPr>
                <w:rFonts w:ascii="Times New Roman;serif" w:hAnsi="Times New Roman;serif"/>
                <w:sz w:val="24"/>
              </w:rPr>
            </w:pPr>
            <w:r>
              <w:rPr>
                <w:sz w:val="24"/>
              </w:rPr>
              <w:t>27,9%</w:t>
            </w:r>
          </w:p>
        </w:tc>
        <w:tc>
          <w:tcPr>
            <w:tcW w:w="0" w:type="auto"/>
            <w:tcBorders>
              <w:bottom w:val="single" w:sz="8" w:space="0" w:color="000000"/>
              <w:right w:val="single" w:sz="8" w:space="0" w:color="000000"/>
            </w:tcBorders>
            <w:tcMar>
              <w:top w:w="0" w:type="dxa"/>
              <w:left w:w="0" w:type="dxa"/>
            </w:tcMar>
            <w:vAlign w:val="center"/>
          </w:tcPr>
          <w:p>
            <w:pPr>
              <w:pStyle w:val="TableContents"/>
              <w:bidi w:val="0"/>
              <w:spacing w:before="57" w:after="57"/>
              <w:ind w:hanging="0" w:left="0" w:right="0"/>
              <w:jc w:val="center"/>
              <w:rPr>
                <w:rFonts w:ascii="Times New Roman;serif" w:hAnsi="Times New Roman;serif"/>
                <w:sz w:val="24"/>
              </w:rPr>
            </w:pPr>
            <w:r>
              <w:rPr>
                <w:sz w:val="24"/>
              </w:rPr>
              <w:t>28,8%</w:t>
            </w:r>
          </w:p>
        </w:tc>
        <w:tc>
          <w:tcPr>
            <w:tcW w:w="0" w:type="auto"/>
            <w:tcBorders>
              <w:bottom w:val="single" w:sz="8" w:space="0" w:color="000000"/>
              <w:right w:val="single" w:sz="8" w:space="0" w:color="000000"/>
            </w:tcBorders>
            <w:tcMar>
              <w:top w:w="0" w:type="dxa"/>
              <w:left w:w="0" w:type="dxa"/>
            </w:tcMar>
            <w:vAlign w:val="center"/>
          </w:tcPr>
          <w:p>
            <w:pPr>
              <w:pStyle w:val="TableContents"/>
              <w:bidi w:val="0"/>
              <w:spacing w:before="57" w:after="57"/>
              <w:ind w:hanging="0" w:left="0" w:right="0"/>
              <w:jc w:val="center"/>
              <w:rPr>
                <w:rFonts w:ascii="Times New Roman;serif" w:hAnsi="Times New Roman;serif"/>
                <w:sz w:val="24"/>
              </w:rPr>
            </w:pPr>
            <w:r>
              <w:rPr>
                <w:sz w:val="24"/>
              </w:rPr>
              <w:t>24,8%</w:t>
            </w:r>
          </w:p>
        </w:tc>
        <w:tc>
          <w:tcPr>
            <w:tcW w:w="0" w:type="auto"/>
            <w:tcBorders>
              <w:bottom w:val="single" w:sz="8" w:space="0" w:color="000000"/>
              <w:right w:val="single" w:sz="8" w:space="0" w:color="000000"/>
            </w:tcBorders>
            <w:tcMar>
              <w:top w:w="0" w:type="dxa"/>
              <w:left w:w="0" w:type="dxa"/>
            </w:tcMar>
            <w:vAlign w:val="center"/>
          </w:tcPr>
          <w:p>
            <w:pPr>
              <w:pStyle w:val="TableContents"/>
              <w:bidi w:val="0"/>
              <w:spacing w:before="57" w:after="57"/>
              <w:ind w:hanging="0" w:left="0" w:right="0"/>
              <w:jc w:val="center"/>
              <w:rPr>
                <w:rFonts w:ascii="Times New Roman;serif" w:hAnsi="Times New Roman;serif"/>
                <w:sz w:val="24"/>
              </w:rPr>
            </w:pPr>
            <w:r>
              <w:rPr>
                <w:sz w:val="24"/>
              </w:rPr>
              <w:t>27,6%</w:t>
            </w:r>
          </w:p>
        </w:tc>
        <w:tc>
          <w:tcPr>
            <w:tcW w:w="0" w:type="auto"/>
            <w:tcBorders>
              <w:bottom w:val="single" w:sz="8" w:space="0" w:color="000000"/>
              <w:right w:val="single" w:sz="8" w:space="0" w:color="000000"/>
            </w:tcBorders>
            <w:tcMar>
              <w:top w:w="0" w:type="dxa"/>
              <w:left w:w="0" w:type="dxa"/>
            </w:tcMar>
            <w:vAlign w:val="center"/>
          </w:tcPr>
          <w:p>
            <w:pPr>
              <w:pStyle w:val="TableContents"/>
              <w:bidi w:val="0"/>
              <w:spacing w:before="57" w:after="57"/>
              <w:ind w:hanging="0" w:left="0" w:right="0"/>
              <w:jc w:val="center"/>
              <w:rPr>
                <w:rFonts w:ascii="Times New Roman;serif" w:hAnsi="Times New Roman;serif"/>
                <w:sz w:val="24"/>
              </w:rPr>
            </w:pPr>
            <w:r>
              <w:rPr>
                <w:sz w:val="24"/>
              </w:rPr>
              <w:t>29%</w:t>
            </w:r>
          </w:p>
          <w:p>
            <w:pPr>
              <w:pStyle w:val="TableContents"/>
              <w:bidi w:val="0"/>
              <w:spacing w:before="57" w:after="57"/>
              <w:ind w:hanging="0" w:left="0" w:right="0"/>
              <w:jc w:val="center"/>
              <w:rPr>
                <w:rFonts w:ascii="Times New Roman;serif" w:hAnsi="Times New Roman;serif"/>
                <w:sz w:val="24"/>
              </w:rPr>
            </w:pPr>
            <w:r>
              <w:rPr>
                <w:sz w:val="24"/>
              </w:rPr>
              <w:t>(±1 процентный пункт)</w:t>
            </w:r>
          </w:p>
        </w:tc>
      </w:tr>
    </w:tbl>
    <w:p>
      <w:pPr>
        <w:pStyle w:val="BodyText"/>
        <w:bidi w:val="0"/>
        <w:spacing w:before="0" w:after="283"/>
        <w:ind w:hanging="0" w:left="0" w:right="0"/>
        <w:jc w:val="right"/>
        <w:rPr/>
      </w:pPr>
      <w:r>
        <w:rPr/>
        <w:t> </w:t>
      </w:r>
    </w:p>
    <w:sectPr>
      <w:type w:val="nextPage"/>
      <w:pgSz w:w="11906" w:h="16838"/>
      <w:pgMar w:left="1134" w:right="567" w:gutter="0" w:header="0" w:top="567" w:footer="0" w:bottom="567"/>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altName w:val="serif"/>
    <w:charset w:val="01"/>
    <w:family w:val="auto"/>
    <w:pitch w:val="default"/>
  </w:font>
  <w:font w:name="Liberation Sans">
    <w:altName w:val="Arial"/>
    <w:charset w:val="01"/>
    <w:family w:val="swiss"/>
    <w:pitch w:val="variable"/>
  </w:font>
  <w:font w:name="times new roman">
    <w:altName w:val="times"/>
    <w:charset w:val="01"/>
    <w:family w:val="auto"/>
    <w:pitch w:val="default"/>
  </w:font>
</w:fonts>
</file>

<file path=word/settings.xml><?xml version="1.0" encoding="utf-8"?>
<w:settings xmlns:w="http://schemas.openxmlformats.org/wordprocessingml/2006/main">
  <w:zoom w:percent="100"/>
  <w:defaultTabStop w:val="1134"/>
  <w:autoHyphenation w:val="true"/>
  <w:hyphenationZone w:val="0"/>
  <w:compat>
    <w:compatSetting w:name="compatibilityMode" w:uri="http://schemas.microsoft.com/office/word" w:val="12"/>
    <w:compatSetting w:name="useWord2013TrackBottomHyphenation" w:uri="http://schemas.microsoft.com/office/word" w:val="1"/>
    <w:compatSetting w:name="allowHyphenationAtTrackBottom" w:uri="http://schemas.microsoft.com/office/word" w:val="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ejaVu Sans" w:cs="DejaVu Sans"/>
        <w:sz w:val="24"/>
        <w:szCs w:val="24"/>
        <w:lang w:val="ru-RU" w:eastAsia="zh-CN" w:bidi="hi-IN"/>
      </w:rPr>
    </w:rPrDefault>
    <w:pPrDefault>
      <w:pPr>
        <w:suppressAutoHyphens w:val="true"/>
      </w:pPr>
    </w:pPrDefault>
  </w:docDefaults>
  <w:style w:type="paragraph" w:styleId="Normal">
    <w:name w:val="Normal"/>
    <w:qFormat/>
    <w:pPr>
      <w:widowControl w:val="false"/>
      <w:kinsoku w:val="true"/>
      <w:overflowPunct w:val="true"/>
      <w:autoSpaceDE w:val="true"/>
      <w:bidi w:val="0"/>
    </w:pPr>
    <w:rPr>
      <w:rFonts w:ascii="Times New Roman;serif" w:hAnsi="Times New Roman;serif" w:eastAsia="Times New Roman;serif" w:cs="Times New Roman;serif"/>
      <w:color w:val="000000"/>
      <w:sz w:val="24"/>
      <w:szCs w:val="24"/>
      <w:lang w:val="ru-RU" w:eastAsia="zh-CN" w:bidi="hi-IN"/>
    </w:rPr>
  </w:style>
  <w:style w:type="paragraph" w:styleId="Heading1">
    <w:name w:val="heading 1"/>
    <w:basedOn w:val="Heading"/>
    <w:next w:val="BodyText"/>
    <w:qFormat/>
    <w:pPr/>
    <w:rPr>
      <w:b/>
      <w:bCs/>
      <w:sz w:val="48"/>
      <w:szCs w:val="48"/>
    </w:rPr>
  </w:style>
  <w:style w:type="character" w:styleId="EndnoteReference">
    <w:name w:val="endnote reference"/>
    <w:rPr>
      <w:vertAlign w:val="superscript"/>
    </w:rPr>
  </w:style>
  <w:style w:type="character" w:styleId="FootnoteReference">
    <w:name w:val="footnote reference"/>
    <w:rPr>
      <w:vertAlign w:val="superscript"/>
    </w:rPr>
  </w:style>
  <w:style w:type="character" w:styleId="EndnoteCharacters">
    <w:name w:val="Endnote Characters"/>
    <w:qFormat/>
    <w:rPr/>
  </w:style>
  <w:style w:type="character" w:styleId="FootnoteCharacters">
    <w:name w:val="Footnote Characters"/>
    <w:qFormat/>
    <w:rPr/>
  </w:style>
  <w:style w:type="character" w:styleId="Hyperlink">
    <w:name w:val="Hyperlink"/>
    <w:rPr>
      <w:color w:val="000080"/>
      <w:u w:val="single"/>
    </w:rPr>
  </w:style>
  <w:style w:type="character" w:styleId="Strong">
    <w:name w:val="Strong"/>
    <w:qFormat/>
    <w:rPr>
      <w:b/>
      <w:bCs/>
    </w:rPr>
  </w:style>
  <w:style w:type="paragraph" w:styleId="HorizontalLine">
    <w:name w:val="Horizontal Line"/>
    <w:basedOn w:val="Normal"/>
    <w:next w:val="BodyText"/>
    <w:qFormat/>
    <w:pPr>
      <w:pBdr>
        <w:bottom w:val="double" w:sz="2" w:space="0" w:color="808080"/>
      </w:pBdr>
      <w:spacing w:before="0" w:after="283"/>
    </w:pPr>
    <w:rPr>
      <w:sz w:val="12"/>
    </w:rPr>
  </w:style>
  <w:style w:type="paragraph" w:styleId="BodyText">
    <w:name w:val="Body Text"/>
    <w:basedOn w:val="Normal"/>
    <w:pPr>
      <w:spacing w:before="0" w:after="0"/>
    </w:pPr>
    <w:rPr/>
  </w:style>
  <w:style w:type="paragraph" w:styleId="EnvelopeReturn">
    <w:name w:val="envelope return"/>
    <w:basedOn w:val="Normal"/>
    <w:pPr/>
    <w:rPr>
      <w:i/>
    </w:rPr>
  </w:style>
  <w:style w:type="paragraph" w:styleId="TableContents">
    <w:name w:val="Table Contents"/>
    <w:basedOn w:val="BodyText"/>
    <w:qFormat/>
    <w:pPr/>
    <w:rPr/>
  </w:style>
  <w:style w:type="paragraph" w:styleId="Heading">
    <w:name w:val="Heading"/>
    <w:basedOn w:val="Normal"/>
    <w:next w:val="BodyText"/>
    <w:qFormat/>
    <w:pPr>
      <w:keepNext w:val="true"/>
      <w:spacing w:before="240" w:after="283"/>
    </w:pPr>
    <w:rPr>
      <w:rFonts w:ascii="Liberation Sans" w:hAnsi="Liberation Sans"/>
      <w:sz w:val="28"/>
      <w:szCs w:val="28"/>
    </w:rPr>
  </w:style>
  <w:style w:type="paragraph" w:styleId="Index">
    <w:name w:val="Index"/>
    <w:basedOn w:val="Normal"/>
    <w:qFormat/>
    <w:pPr>
      <w:suppressLineNumbers/>
    </w:pPr>
    <w:rPr/>
  </w:style>
  <w:style w:type="paragraph" w:styleId="Caption">
    <w:name w:val="caption"/>
    <w:basedOn w:val="Normal"/>
    <w:qFormat/>
    <w:pPr>
      <w:suppressLineNumbers/>
      <w:spacing w:before="120" w:after="120"/>
    </w:pPr>
    <w:rPr>
      <w:i/>
      <w:iCs/>
      <w:sz w:val="24"/>
      <w:szCs w:val="24"/>
    </w:rPr>
  </w:style>
  <w:style w:type="paragraph" w:styleId="List">
    <w:name w:val="List"/>
    <w:basedOn w:val="BodyText"/>
    <w:pPr/>
    <w:rPr/>
  </w:style>
  <w:style w:type="paragraph" w:styleId="BodyTextoutside-table">
    <w:name w:val="Body Text.outside-table"/>
    <w:basedOn w:val="BodyText"/>
    <w:qFormat/>
    <w:pPr>
      <w:spacing w:lineRule="auto" w:line="274"/>
      <w:ind w:firstLine="709"/>
    </w:pPr>
    <w:rPr/>
  </w:style>
  <w:style w:type="paragraph" w:styleId="TableHeading">
    <w:name w:val="Table Heading"/>
    <w:basedOn w:val="TableContents"/>
    <w:qFormat/>
    <w:pPr>
      <w:suppressLineNumbers/>
      <w:jc w:val="center"/>
    </w:pPr>
    <w:rPr>
      <w:b/>
      <w:bCs/>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hyperlink" Target="documents/search/doc-link/?q=%D0%BE%D1%82%207%20%D0%B8%D1%8E%D0%BD%D1%8F%202023%20%D0%B3%D0%BE%D0%B4%D0%B0%20%E2%84%96%202241%20%C2%AB%D0%9E%D0%B1%20%D1%83%D1%82%D0%B2%D0%B5%D1%80%D0%B6%D0%B4%D0%B5%D0%BD%D0%B8%D0%B8%20%D0%9A%D0%BE%D0%BD%D1%86%D0%B5%D0%BF%D1%86%D0%B8%D0%B8%20%D0%B1%D1%8E%D0%B4%D0%B6%D0%B5%D1%82%D0%BD%D0%BE%D0%B9%20%D0%B8%20%D0%BD%D0%B0%D0%BB%D0%BE%D0%B3%D0%BE%D0%B2%D0%BE%D0%B9%20%D0%BF%D0%BE%D0%BB%D0%B8%D1%82%D0%B8%D0%BA%D0%B8%20%D0%9F%D1%80%D0%B8%D0%B4%D0%BD%D0%B5%D1%81%D1%82%D1%80%D0%BE%D0%B2%D1%81%D0%BA%D0%BE%D0%B9%20%D0%9C%D0%BE%D0%BB%D0%B4%D0%B0%D0%B2%D1%81%D0%BA%D0%BE%D0%B9%20%D0%A0%D0%B5%D1%81%D0%BF%D1%83%D0%B1%D0%BB%D0%B8%D0%BA%D0%B8%20%D0%BD%D0%B0%202024%20%D0%B3%D0%BE%D0%B4%20%D0%B8%20%D1%81%D1%80%D0%B5%D0%B4%D0%BD%D0%B5%D1%81%D1%80%D0%BE%D1%87%D0%BD%D1%83%D1%8E%20%D0%BF%D0%B5%D1%80%D1%81%D0%BF%D0%B5%D0%BA%D1%82%D0%B8%D0%B2%D1%83%C2%BB" TargetMode="External"/><Relationship Id="rId6" Type="http://schemas.openxmlformats.org/officeDocument/2006/relationships/hyperlink" Target="documents/search/doc-link/?q=%D0%BE%D1%82%207%20%D0%B8%D1%8E%D0%BD%D1%8F%202023%20%D0%B3%D0%BE%D0%B4%D0%B0%20%E2%84%96%202241%20%C2%AB%D0%9E%D0%B1%20%D1%83%D1%82%D0%B2%D0%B5%D1%80%D0%B6%D0%B4%D0%B5%D0%BD%D0%B8%D0%B8%20%D0%9A%D0%BE%D0%BD%D1%86%D0%B5%D0%BF%D1%86%D0%B8%D0%B8%20%D0%B1%D1%8E%D0%B4%D0%B6%D0%B5%D1%82%D0%BD%D0%BE%D0%B9%20%D0%B8%20%D0%BD%D0%B0%D0%BB%D0%BE%D0%B3%D0%BE%D0%B2%D0%BE%D0%B9%20%D0%BF%D0%BE%D0%BB%D0%B8%D1%82%D0%B8%D0%BA%D0%B8%20%D0%9F%D1%80%D0%B8%D0%B4%D0%BD%D0%B5%D1%81%D1%82%D1%80%D0%BE%D0%B2%D1%81%D0%BA%D0%BE%D0%B9%20%D0%9C%D0%BE%D0%BB%D0%B4%D0%B0%D0%B2%D1%81%D0%BA%D0%BE%D0%B9%20%D0%A0%D0%B5%D1%81%D0%BF%D1%83%D0%B1%D0%BB%D0%B8%D0%BA%D0%B8%20%D0%BD%D0%B0%202024%20%D0%B3%D0%BE%D0%B4%20%D0%B8%20%D1%81%D1%80%D0%B5%D0%B4%D0%BD%D0%B5%D1%81%D1%80%D0%BE%D1%87%D0%BD%D1%83%D1%8E%20%D0%BF%D0%B5%D1%80%D1%81%D0%BF%D0%B5%D0%BA%D1%82%D0%B8%D0%B2%D1%83%C2%BB%20%28%D0%A1%D0%90%D0%97%2023-23%29" TargetMode="External"/><Relationship Id="rId7" Type="http://schemas.openxmlformats.org/officeDocument/2006/relationships/hyperlink" Target="documents/search/doc-link/?q=%D0%BE%D1%82%2029%20%D0%BC%D0%B0%D1%8F%202024%20%D0%B3%D0%BE%D0%B4%D0%B0%20%E2%84%96%203095" TargetMode="External"/><Relationship Id="rId8" Type="http://schemas.openxmlformats.org/officeDocument/2006/relationships/hyperlink" Target="documents/search/doc-link/?q=%D0%BE%D1%82%207%20%D0%B8%D1%8E%D0%BD%D1%8F%202023%20%D0%B3%D0%BE%D0%B4%D0%B0%20%E2%84%96%202241" TargetMode="External"/></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LibreOffice/25.2.3.2$Linux_X86_64 LibreOffice_project/520$Build-2</Application>
  <AppVersion>15.0000</AppVersion>
  <Pages>3</Pages>
  <Words>3258</Words>
  <Characters>19552</Characters>
  <CharactersWithSpaces>21894</CharactersWithSpaces>
  <Paragraphs>1336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ru-RU</dc:language>
  <cp:lastModifiedBy/>
  <cp:revision>0</cp:revision>
  <dc:subject/>
  <dc:title/>
</cp:coreProperties>
</file>