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июня 2004 года № 413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«Правил и норм технической эксплуатации жилищного фонда» (регистрационный № 3028 от 7 декабря 2004 года) (САЗ 04-50)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Тирасполь и г.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г.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Слободзейского района и г. Слободзея,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г. Григориополь,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г. Рыбница,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г. Каменка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7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12326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 № 9 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
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2004 года № 413</w:t>
        </w:r>
      </w:hyperlink>
      <w:r>
        <w:rPr>
          <w:rFonts w:ascii="times new roman;times" w:hAnsi="times new roman;times"/>
          <w:sz w:val="24"/>
        </w:rPr>
        <w:t xml:space="preserve"> «Об утверждении «Правил и норм технической эксплуатации жилищного фонда» (регистрационный № 3028 от 7 декабря 2004 года) (САЗ 04-50) с изменениями и дополнениями, внесенными Приказом Государственной службы энергетики и жилищно-коммунального хозяйства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2013 года № 362</w:t>
        </w:r>
      </w:hyperlink>
      <w:r>
        <w:rPr>
          <w:rFonts w:ascii="times new roman;times" w:hAnsi="times new roman;times"/>
          <w:sz w:val="24"/>
        </w:rPr>
        <w:t xml:space="preserve"> (регистрационный № 6564 от 2 октября 2013 года) (САЗ 13-39), приказами Министерства экономического развития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336</w:t>
        </w:r>
      </w:hyperlink>
      <w:r>
        <w:rPr>
          <w:rFonts w:ascii="times new roman;times" w:hAnsi="times new roman;times"/>
          <w:sz w:val="24"/>
        </w:rPr>
        <w:t xml:space="preserve"> (регистрационный № 8863 от 24 мая 2019 года) (САЗ 19-19),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2020 года № 1015</w:t>
        </w:r>
      </w:hyperlink>
      <w:r>
        <w:rPr>
          <w:rFonts w:ascii="times new roman;times" w:hAnsi="times new roman;times"/>
          <w:sz w:val="24"/>
        </w:rPr>
        <w:t xml:space="preserve"> (регистрационный № 9947 от 29 декабря 2020 года) (САЗ 21-1),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2021 года № 570</w:t>
        </w:r>
      </w:hyperlink>
      <w:r>
        <w:rPr>
          <w:rFonts w:ascii="times new roman;times" w:hAnsi="times new roman;times"/>
          <w:sz w:val="24"/>
        </w:rPr>
        <w:t xml:space="preserve"> (регистрационный № 10507 от 8 сентября 2021 года) (САЗ 21-36),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2022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10916 от 24 марта 2022 года) (САЗ 22-11),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 670</w:t>
        </w:r>
      </w:hyperlink>
      <w:r>
        <w:rPr>
          <w:rFonts w:ascii="times new roman;times" w:hAnsi="times new roman;times"/>
          <w:sz w:val="24"/>
        </w:rPr>
        <w:t xml:space="preserve"> (регистрационный № 11146 от 15 июля 2022 года) (САЗ 22-27),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всему тексту Приказа слова «объединенные диспетчерские службы (ОДС)» заменить словами «городские диспетчерские службы (ГДС)» в соответствующих падежах;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2.2.3.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управления и контроля за техническим состоянием жилищного фонда создаются городские диспетчерские службы (далее - ГДС). Для каждой ГДС устанавливается перечень объектов диспетчеризации и контролируемых параметров инженерного оборудования.»;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2.7.3.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«2.7.3. Режим работы ГДС устанавливается по согласованию с учредителем управляющей жилищным фондом организацией. Служба ГДС ведет непрерывный контроль за техническим состоянием жилищного фонда и за работой инженерного оборудования, регистрирует информацию по ним в соответствующих журналах о всех авариях или перерывах в работе систем водоснабжения, канализации, теплоснабжения, электроснабжения, лифтов, срочно сообщает в аварийную службу специализированных организаций: теплоснабжения, электроснабжения, водопроводно-канализационное, газовое оборудование, обслуживающие лифты и другие.»;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таблице Приложения № 11 к Правилам и нормам технической эксплуатации жилищного фонда пункты 9, 10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февраля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171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8%D1%8E%D0%BD%D1%8F%202004%20%D0%B3%D0%BE%D0%B4%D0%B0%20%E2%84%96%20413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C2%A0%E2%84%96%209%C2%A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0A%E2%84%96%2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9" Type="http://schemas.openxmlformats.org/officeDocument/2006/relationships/hyperlink" Target="documents/search/doc-link/?q=%D0%BE%D1%82%204%20%D1%81%D0%B5%D0%BD%D1%82%D1%8F%D0%B1%D1%80%D1%8F%202013%20%D0%B3%D0%BE%D0%B4%D0%B0%20%E2%84%96%20362" TargetMode="External"/><Relationship Id="rId30" Type="http://schemas.openxmlformats.org/officeDocument/2006/relationships/hyperlink" Target="documents/search/doc-link/?q=%D0%BE%D1%82%2010%20%D0%B0%D0%BF%D1%80%D0%B5%D0%BB%D1%8F%202019%20%D0%B3%D0%BE%D0%B4%D0%B0%20%E2%84%96%20336" TargetMode="External"/><Relationship Id="rId31" Type="http://schemas.openxmlformats.org/officeDocument/2006/relationships/hyperlink" Target="documents/search/doc-link/?q=%D0%BE%D1%82%2022%20%D0%B4%D0%B5%D0%BA%D0%B0%D0%B1%D1%80%D1%8F%202020%20%D0%B3%D0%BE%D0%B4%D0%B0%20%E2%84%96%201015" TargetMode="External"/><Relationship Id="rId32" Type="http://schemas.openxmlformats.org/officeDocument/2006/relationships/hyperlink" Target="documents/search/doc-link/?q=%D0%BE%D1%82%2010%20%D0%B8%D1%8E%D0%BD%D1%8F%202021%20%D0%B3%D0%BE%D0%B4%D0%B0%20%E2%84%96%20570" TargetMode="External"/><Relationship Id="rId33" Type="http://schemas.openxmlformats.org/officeDocument/2006/relationships/hyperlink" Target="documents/search/doc-link/?q=%D0%BE%D1%82%202%20%D0%BC%D0%B0%D1%80%D1%82%D0%B0%202022%20%D0%B3%D0%BE%D0%B4%D0%B0%20%E2%84%96%20189" TargetMode="External"/><Relationship Id="rId34" Type="http://schemas.openxmlformats.org/officeDocument/2006/relationships/hyperlink" Target="documents/search/doc-link/?q=%D0%BE%D1%82%2028%20%D0%B8%D1%8E%D0%BD%D1%8F%202022%20%D0%B3%D0%BE%D0%B4%D0%B0%20%E2%84%96%2067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700</Words>
  <Characters>4152</Characters>
  <CharactersWithSpaces>4922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