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 «Об утверждении типовых форм договоров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11166 от 29 июля 2022 года) (САЗ 22-29)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12911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 392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 318 «Об утверждении порядка, механизма внедрения и Правил применения автоматизированной системы оплаты проезда в городском электротранспорте и автомобильном транспорте общего пользования на регулярных маршрутах городских, пригородных и междугородных перевозок» (САЗ 24-29)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 394 (САЗ 24-37)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 «Об утверждении типовых форм договоров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Fonts w:ascii="times new roman;times" w:hAnsi="times new roman;times"/>
          <w:sz w:val="24"/>
        </w:rPr>
        <w:t xml:space="preserve"> (регистрационный № 11166 от 29 июля 2022 года) (САЗ 22-29),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 1308</w:t>
        </w:r>
      </w:hyperlink>
      <w:r>
        <w:rPr>
          <w:rFonts w:ascii="times new roman;times" w:hAnsi="times new roman;times"/>
          <w:sz w:val="24"/>
        </w:rPr>
        <w:t xml:space="preserve"> (регистрационный № 11431 от 12 декабря 2022 года) (САЗ 22-49),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 643</w:t>
        </w:r>
      </w:hyperlink>
      <w:r>
        <w:rPr>
          <w:rFonts w:ascii="times new roman;times" w:hAnsi="times new roman;times"/>
          <w:sz w:val="24"/>
        </w:rPr>
        <w:t xml:space="preserve"> (регистрационный № 11875 от 28 июля 2023 года) (САЗ 23-30),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 264</w:t>
        </w:r>
      </w:hyperlink>
      <w:r>
        <w:rPr>
          <w:rFonts w:ascii="times new roman;times" w:hAnsi="times new roman;times"/>
          <w:sz w:val="24"/>
        </w:rPr>
        <w:t xml:space="preserve"> (регистрационный № 12387 от 9 апреля 2024 года) (САЗ 24-16),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1.2.1 Приложения № 1 к Приказу (далее - Типовая форма договора)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«1.2.1. Вкладом Оператора по настоящему Договору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транспортные терминалы (валидаторы);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инфраструктура оператора автомобильных перевозок (автовокзал, автостанция, диспетчерско-кассовый пункт);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организация диспетчерского руководства движением автобусов по регулярным маршрутам (рейсам), в том числе через автоматизированную систему оплаты проезда»;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раздел 2 Типовой формы договора дополнить пунктом 2.2.2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«2.2.2. Осуществление контроля за оплатой и регистрацией проезда пассажиров и багажа в автобусах ПЕРЕВОЗЧИКА на условиях автоматизированной системы оплаты проезда»;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2.3.5 Типовой формы договора после слов «На территории автовокзала, автостанции, диспетчерско-кассового пункта» дополнить словами «остановки общественного транспорта»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раздел 2 Типовой формы договора дополнить пунктом 2.3.8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«2.3.8. Обеспечить беспрепятственный доступ пассажиров к автоматизированной системе оплаты проезда на регулярных пригородных и междугородных маршрутах (рейсах)»;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раздел 2 Типовой формы договора дополнить пунктом 2.3.9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«2.3.9. Руководствоваться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 318 «Об утверждении порядка, механизма внедрения и Правил применения автоматизированной системы оплаты проезда в городском электротранспорте и автомобильном транспорте общего пользования на регулярных маршрутах городских, пригородных и междугородных перевозок» (САЗ 24-29)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3.2 Типовой формы договора после слова «багажа» дополнить словами «на международных маршрутах (рейсах)»;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3.6 Типовой формы договора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«3.6. Распределение полученных за перевозку пассажиров и провоз багажа на регулярных международных маршрутах (рейсах) денежных средств, поступивших в кассу автовокзала, автостанции, диспетчерско-кассового пункта Оператора, между участниками настоящего Договора производится в 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условие, подлежащее включению в содержание договоров, заключаемых с резидентами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ОПЕРАТОРУ = 11%;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ПЕРЕВОЗЧИКУ = 89%;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условие, подлежащее включению в содержание договоров, заключаемых с нерезидентами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ОПЕРАТОРУ = 12% + сумма возмещаемых ПЕРЕВОЗЧИКОМ затрат ОПЕРАТОРА на инкассацию и банковские операции (услуги) по доле выручки, причитающейся ПЕРЕВОЗЧИКУ;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ПЕРЕВОЗЧИКУ = 88%, за вычетом возмещаемых ОПЕРАТОРУ затрат на инкассацию и банковские операции (услуги).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в зависимости от Перевозчика в договоре необходимо указать только необходимую редакцию условия, предусмотренного настоящим пунктом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раздел 3 Типовой формы договора дополнить пунктом 3.6.1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«3.6.1. Доход ОПЕРАТОРА составляет 6% от общей выручки через автоматизированную систему оплаты проезда на регулярных пригородных и междугородных маршрутах (рейсах)»;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3.10 Типовой формы договора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«3.10 Денежные средства, получаемые Перевозчиком в качестве возмещения потерь от перевозки льготных категорий граждан на регулярных международных маршрутах (рейсах), являются собственностью Перевозчика».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Оператору автомобильных перевозок ОАО «Автостанции Приднестровья» в срок до 1 января 2025 года заключить Дополнительные соглашения к Типовому договору о совместной деятельности по организации автомобильных перевозок пассажиров и багажа на регулярных маршрутах с транспортными организациями (перевозчиками).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1241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D%D1%8F%202022%20%D0%B3%D0%BE%D0%B4%D0%B0%20%E2%84%96%C2%A0669%20%C2%AB%D0%9E%D0%B1%20%D1%83%D1%82%D0%B2%D0%B5%D1%80%D0%B6%D0%B4%D0%B5%D0%BD%D0%B8%D0%B8%20%D1%82%D0%B8%D0%BF%D0%BE%D0%B2%D1%8B%D1%85%20%D1%84%D0%BE%D1%80%D0%BC%20%D0%B4%D0%BE%D0%B3%D0%BE%D0%B2%D0%BE%D1%80%D0%BE%D0%B2%20%D0%BE%20%D1%81%D0%BE%D0%B2%D0%BC%D0%B5%D1%81%D1%82%D0%BD%D0%BE%D0%B9%20%D0%B4%D0%B5%D1%8F%D1%82%D0%B5%D0%BB%D1%8C%D0%BD%D0%BE%D1%81%D1%82%D0%B8%20%D0%BF%D0%BE%20%D0%BE%D1%80%D0%B3%D0%B0%D0%BD%D0%B8%D0%B7%D0%B0%D1%86%D0%B8%D0%B8%20%D0%B0%D0%B2%D1%82%D0%BE%D0%BC%D0%BE%D0%B1%D0%B8%D0%BB%D1%8C%D0%BD%D1%8B%D1%85%20%D0%BF%D0%B5%D1%80%D0%B5%D0%B2%D0%BE%D0%B7%D0%BE%D0%BA%20%D0%BF%D0%B0%D1%81%D1%81%D0%B0%D0%B6%D0%B8%D1%80%D0%BE%D0%B2%20%D0%B8%20%D0%B1%D0%B0%D0%B3%D0%B0%D0%B6%D0%B0%20%D0%BD%D0%B0%20%D1%80%D0%B5%D0%B3%D1%83%D0%BB%D1%8F%D1%80%D0%BD%D1%8B%D1%85%20%D0%BC%D0%B0%D1%80%D1%88%D1%80%D1%83%D1%82%D0%B0%D1%85%2C%20%D1%82%D0%B8%D0%BF%D0%BE%D0%B2%D0%BE%D0%B9%20%D1%84%D0%BE%D1%80%D0%BC%D1%8B%20%D0%B0%D0%BA%D1%82%D0%B0%20%D0%BE%20%D0%BD%D0%B0%D1%80%D1%83%D1%88%D0%B5%D0%BD%D0%B8%D0%B8%20%D0%B4%D0%BE%D0%B3%D0%BE%D0%B2%D0%BE%D1%80%D0%BD%D1%8B%D1%85%20%D0%BE%D0%B1%D1%8F%D0%B7%D0%B0%D1%82%D0%B5%D0%BB%D1%8C%D1%81%D1%82%D0%B2%2C%20%D0%B8%D0%BD%D1%81%D1%82%D1%80%D1%83%D0%BA%D1%86%D0%B8%D0%B8%20%D0%BE%20%D0%BF%D0%BE%D1%80%D1%8F%D0%B4%D0%BA%D0%B5%20%D0%B7%D0%B0%D0%BF%D0%BE%D0%BB%D0%BD%D0%B5%D0%BD%D0%B8%D1%8F%20%D0%B0%D0%BA%D1%82%D0%B0%20%D0%BE%20%D0%BD%D0%B0%D1%80%D1%83%D1%88%D0%B5%D0%BD%D0%B8%D0%B8%20%D0%B4%D0%BE%D0%B3%D0%BE%D0%B2%D0%BE%D1%80%D0%BD%D1%8B%D1%85%20%D0%BE%D0%B1%D1%8F%D0%B7%D0%B0%D1%82%D0%B5%D0%BB%D1%8C%D1%81%D1%82%D0%B2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B%D1%8F%202022%20%D0%B3%D0%BE%D0%B4%D0%B0%20%E2%84%96%C2%A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0" Type="http://schemas.openxmlformats.org/officeDocument/2006/relationships/hyperlink" Target="documents/search/doc-link/?q=%D0%BE%D1%82%2026%20%D0%B0%D0%B2%D0%B3%D1%83%D1%81%D1%82%D0%B0%202024%20%D0%B3%D0%BE%D0%B4%D0%B0%20%E2%84%96%C2%A0392%20%28%D0%A1%D0%90%D0%97%2024-36%29" TargetMode="External"/><Relationship Id="rId31" Type="http://schemas.openxmlformats.org/officeDocument/2006/relationships/hyperlink" Target="documents/search/doc-link/?q=%D0%BE%D1%82%208%20%D0%B8%D1%8E%D0%BB%D1%8F%202024%20%D0%B3%D0%BE%D0%B4%D0%B0%20%E2%84%96%C2%A0318%20%C2%AB%D0%9E%D0%B1%20%D1%83%D1%82%D0%B2%D0%B5%D1%80%D0%B6%D0%B4%D0%B5%D0%BD%D0%B8%D0%B8%20%D0%BF%D0%BE%D1%80%D1%8F%D0%B4%D0%BA%D0%B0%2C%20%D0%BC%D0%B5%D1%85%D0%B0%D0%BD%D0%B8%D0%B7%D0%BC%D0%B0%20%D0%B2%D0%BD%D0%B5%D0%B4%D1%80%D0%B5%D0%BD%D0%B8%D1%8F%20%D0%B8%20%D0%9F%D1%80%D0%B0%D0%B2%D0%B8%D0%BB%20%D0%BF%D1%80%D0%B8%D0%BC%D0%B5%D0%BD%D0%B5%D0%BD%D0%B8%D1%8F%20%D0%B0%D0%B2%D1%82%D0%BE%D0%BC%D0%B0%D1%82%D0%B8%D0%B7%D0%B8%D1%80%D0%BE%D0%B2%D0%B0%D0%BD%D0%BD%D0%BE%D0%B9%20%D1%81%D0%B8%D1%81%D1%82%D0%B5%D0%BC%D1%8B%20%D0%BE%D0%BF%D0%BB%D0%B0%D1%82%D1%8B%20%D0%BF%D1%80%D0%BE%D0%B5%D0%B7%D0%B4%D0%B0%20%D0%B2%20%D0%B3%D0%BE%D1%80%D0%BE%D0%B4%D1%81%D0%BA%D0%BE%D0%BC%20%D1%8D%D0%BB%D0%B5%D0%BA%D1%82%D1%80%D0%BE%D1%82%D1%80%D0%B0%D0%BD%D1%81%D0%BF%D0%BE%D1%80%D1%82%D0%B5%20%D0%B8%20%D0%B0%D0%B2%D1%82%D0%BE%D0%BC%D0%BE%D0%B1%D0%B8%D0%BB%D1%8C%D0%BD%D0%BE%D0%BC%20%D1%82%D1%80%D0%B0%D0%BD%D1%81%D0%BF%D0%BE%D1%80%D1%82%D0%B5%20%D0%BE%D0%B1%D1%89%D0%B5%D0%B3%D0%BE%20%D0%BF%D0%BE%D0%BB%D1%8C%D0%B7%D0%BE%D0%B2%D0%B0%D0%BD%D0%B8%D1%8F%20%D0%BD%D0%B0%20%D1%80%D0%B5%D0%B3%D1%83%D0%BB%D1%8F%D1%80%D0%BD%D1%8B%D1%85%20%D0%BC%D0%B0%D1%80%D1%88%D1%80%D1%83%D1%82%D0%B0%D1%85%20%D0%B3%D0%BE%D1%80%D0%BE%D0%B4%D1%81%D0%BA%D0%B8%D1%85%2C%20%D0%BF%D1%80%D0%B8%D0%B3%D0%BE%D1%80%D0%BE%D0%B4%D0%BD%D1%8B%D1%85%20%D0%B8%20%D0%BC%D0%B5%D0%B6%D0%B4%D1%83%D0%B3%D0%BE%D1%80%D0%BE%D0%B4%D0%BD%D1%8B%D1%85%20%D0%BF%D0%B5%D1%80%D0%B5%D0%B2%D0%BE%D0%B7%D0%BE%D0%BA%C2%BB%20%28%D0%A1%D0%90%D0%97%2024-29%29" TargetMode="External"/><Relationship Id="rId32" Type="http://schemas.openxmlformats.org/officeDocument/2006/relationships/hyperlink" Target="documents/search/doc-link/?q=%D0%BE%D1%82%209%20%D1%81%D0%B5%D0%BD%D1%82%D1%8F%D0%B1%D1%80%D1%8F%202024%20%D0%B3%D0%BE%D0%B4%D0%B0%20%E2%84%96%C2%A0394%20%28%D0%A1%D0%90%D0%97%2024-37%29" TargetMode="External"/><Relationship Id="rId33" Type="http://schemas.openxmlformats.org/officeDocument/2006/relationships/hyperlink" Target="documents/search/doc-link/?q=%D0%BE%D1%82%2024%20%D0%BD%D0%BE%D1%8F%D0%B1%D1%80%D1%8F%202022%20%D0%B3%D0%BE%D0%B4%D0%B0%20%E2%84%96%C2%A01308" TargetMode="External"/><Relationship Id="rId34" Type="http://schemas.openxmlformats.org/officeDocument/2006/relationships/hyperlink" Target="documents/search/doc-link/?q=%D0%BE%D1%82%2030%20%D0%B8%D1%8E%D0%BD%D1%8F%202023%20%D0%B3%D0%BE%D0%B4%D0%B0%20%E2%84%96%C2%A0643" TargetMode="External"/><Relationship Id="rId35" Type="http://schemas.openxmlformats.org/officeDocument/2006/relationships/hyperlink" Target="documents/search/doc-link/?q=%D0%BE%D1%82%2019%20%D0%BC%D0%B0%D1%80%D1%82%D0%B0%202024%20%D0%B3%D0%BE%D0%B4%D0%B0%20%E2%84%96%C2%A02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1015</Words>
  <Characters>6460</Characters>
  <CharactersWithSpaces>7533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