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ГОСУДАРСТВЕННОЙ СЛУЖБЫ ПО КУЛЬТУРЕ  И ИСТОРИЧЕСКОМУ НАСЛЕДИЮ</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Положения о мастере народных художественных промыслов, ремесленнике</w:t>
      </w:r>
    </w:p>
    <w:p>
      <w:pPr>
        <w:pStyle w:val="BodyTextoutside-table"/>
        <w:bidi w:val="0"/>
        <w:spacing w:before="0" w:after="283"/>
        <w:ind w:firstLine="709" w:left="0" w:right="0"/>
        <w:jc w:val="center"/>
        <w:rPr/>
      </w:pP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Государственные администрации городов и районов</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4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12567</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21 августа 2008 года № 535-З-IV «О культуре» (САЗ 08-33)</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13 июля 2009 года № 810-З-IV «О народных художественных промыслах и ремёслах» (САЗ 09-29)</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6 апреля 2017 года № 62 «Об утверждении Положения, структуры и предельной штатной численности Государственной службы по культуре и историческому наследию Приднестровской Молдавской Республики» (САЗ 17-15)</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28 декабря 2017 года № 372 (САЗ 18-1)</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22 февраля 2018 года № 56 (САЗ 18-9)</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18 мая 2019 года № 157 (САЗ 19-18)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21 сентября 2022 года № 353 (САЗ 22-37)</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13 апреля 2023 года № 133 (САЗ 23-16)</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14 сентября 2023 года № 310 (САЗ 23-37)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12 февраля 2024 года № 85 (САЗ 24-8)</w:t>
        </w:r>
      </w:hyperlink>
      <w:r>
        <w:rPr>
          <w:rFonts w:ascii="times new roman;times" w:hAnsi="times new roman;times"/>
          <w:sz w:val="24"/>
        </w:rPr>
        <w:t xml:space="preserve">, в целях сохранения, развития и популяризации народных художественных промыслов и ремёсел в Приднестровской Молдавской Республике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Положение о мастере народных художественных промыслов, ремесленнике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Управлению культуры, искусства, образования и дополнительного образования художественно-эстетической направленности Государственной службы по культуре и историческому наследию Приднестровской Молдавской Республики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Начальникам управлений культуры городов (районов) Приднестровской Молдавской Республики довести настоящий Приказ до сведения руководителей учреждений культуры, на базе которых функционируют мастера народного художественного промысла, ремесленники, коллективы декоративно-прикладного творчества, а также до сведения мастеров народных художественных промыслов, ремесленников, работающих (осуществляющих творческую деятельность) в частных мастерских в городах и районах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Начальник                                                                      М. КЫРМЫЗ</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мая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102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Государственной службы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культуре и историческому наследию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16">
        <w:r>
          <w:rPr>
            <w:rFonts w:ascii="times new roman;times" w:hAnsi="times new roman;times"/>
            <w:sz w:val="20"/>
            <w:color w:val="0563C1"/>
            <w:u w:val="single"/>
          </w:rPr>
          <w:t xml:space="preserve">от 24 мая 2024 года № 102</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 о мастере народных художественных промыслов, ремесленнике</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Настоящее Положение определяет цели, условия, порядок присвоения (подтверждения) и лишения статуса мастера народных художественных промыслов. ремесленника.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Положение разработано в целях: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сохранения, развития и популяризации народных художественных промыслов и ремёсел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выявления и поддержки мастеров народных художественных промыслов, ремесленников, развивающих народные художественные промыслы, изготавливающих ремесленные изделия и (или) уникальные изделия народного художественного промысла;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создания благоприятных условий для возрождения народных художественных традиций, присущих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сохранения аутентичного народного художественного творчества на основе традиций, преемственности и историко-культурного наследия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Претендовать на присвоение статуса мастера народных художественных промыслов. ремесленника имеют право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проживающие на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занимающиесяв учреждениях культуры в коллективах декоративно-прикладного творчества со званием «Народный (Образцовый) самодеятельный коллектив»;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занимающиеся в учреждениях культуры в самодеятельных коллективах, не имеющих звания (в том числе занимающихся на общественных началах);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работающие (осуществляющие творческую деятельность) по изготовлению ремесленных изделий и (или) уникальных изделий народного художественного промысла в частных мастерских городов и районов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осуществляющие деятельность на условиях трудового договора либо гражданско-правового договора с юридическим лицом, либо в качестве индивидуального предпринимателя без образования юридического лица в сфере народных художественных промыслов и ремесел;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физические и юридические лица в возрасте 25 лет и старше, как имеющие профильное, так и не имеющих образования, имеющие стаж работы (либо осуществляющие творческую деятельность) по подаваемой технике в изготовлении изделий народных художественных промыслов, ремесленных изделий, и (или) уникальных изделий народных художественных промыслов на территории Приднестровской Молдавской Республики не менее 5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внесшие значительный вклад в сохранение, возрождение и развитие народных художественных промыслов, ремесел Приднестровской Молдавской Республики.</w:t>
      </w:r>
    </w:p>
    <w:p>
      <w:pPr>
        <w:pStyle w:val="BodyTextoutside-table"/>
        <w:bidi w:val="0"/>
        <w:spacing w:before="0" w:after="283"/>
        <w:ind w:firstLine="709" w:left="0" w:right="0"/>
        <w:jc w:val="center"/>
        <w:outlineLvl w:val="0"/>
        <w:rPr/>
      </w:pPr>
      <w:r>
        <w:rPr/>
        <w:t> </w:t>
      </w:r>
      <w:r>
        <w:rPr>
          <w:rFonts w:ascii="times new roman;times" w:hAnsi="times new roman;times"/>
          <w:sz w:val="24"/>
        </w:rPr>
        <w:t>2. Порядок подачи документов на присвоение статуса мастера народных художественных промыслов, ремесленника</w:t>
      </w:r>
    </w:p>
    <w:p>
      <w:pPr>
        <w:pStyle w:val="BodyTextoutside-table"/>
        <w:bidi w:val="0"/>
        <w:spacing w:before="0" w:after="283"/>
        <w:ind w:firstLine="709" w:left="0" w:right="0"/>
        <w:jc w:val="center"/>
        <w:outlineLvl w:val="0"/>
        <w:rPr/>
      </w:pPr>
      <w:r>
        <w:rPr/>
        <w:t> </w:t>
      </w:r>
      <w:r>
        <w:rPr>
          <w:rFonts w:ascii="times new roman;times" w:hAnsi="times new roman;times"/>
          <w:sz w:val="24"/>
        </w:rPr>
        <w:t>4. Для присвоения статуса мастера народных художественных промыслов, ремесленника управление культуры города (района) Приднестровской Молдавской Республики формирует сводную заявку от желающих получить статус мастера народных художественных промыслов, ремесленника (далее – претенденты), включающую в себя бумажную и электронную версию: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заявления претендента (Приложение № 1 к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согласие претендента на обработку и опубликование персональных данных (Приложение № 2 к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Сформированная сводная заявка направляется в Государственную службу по культуре и историческому наследию Приднестровской Молдавской Республики (далее – уполномоченный орган).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При предоставлении неполных сведений в документах, предусмотренных пунктом 13 настоящего Положения, уполномоченный орган возвращает управлению культуры города (района) Приднестровской Молдавской Республики документы претендента, не отвечающие требования пункта 13 настоящего Положения, без рассмотрения.</w:t>
      </w:r>
    </w:p>
    <w:p>
      <w:pPr>
        <w:pStyle w:val="BodyTextoutside-table"/>
        <w:bidi w:val="0"/>
        <w:spacing w:before="0" w:after="283"/>
        <w:ind w:firstLine="709" w:left="0" w:right="0"/>
        <w:jc w:val="center"/>
        <w:outlineLvl w:val="0"/>
        <w:rPr/>
      </w:pPr>
      <w:r>
        <w:rPr/>
        <w:t> </w:t>
      </w:r>
      <w:r>
        <w:rPr>
          <w:rFonts w:ascii="times new roman;times" w:hAnsi="times new roman;times"/>
          <w:sz w:val="24"/>
        </w:rPr>
        <w:t>3. Условия и порядок присвоения статуса мастера народных художественных промыслов, ремесленника</w:t>
      </w:r>
    </w:p>
    <w:p>
      <w:pPr>
        <w:pStyle w:val="BodyTextoutside-table"/>
        <w:bidi w:val="0"/>
        <w:spacing w:before="0" w:after="283"/>
        <w:ind w:firstLine="709" w:left="0" w:right="0"/>
        <w:jc w:val="center"/>
        <w:outlineLvl w:val="0"/>
        <w:rPr/>
      </w:pPr>
      <w:r>
        <w:rPr/>
        <w:t> </w:t>
      </w:r>
      <w:r>
        <w:rPr>
          <w:rFonts w:ascii="times new roman;times" w:hAnsi="times new roman;times"/>
          <w:sz w:val="24"/>
        </w:rPr>
        <w:t>7. Для присвоения статуса мастера народных художественных промыслов, ремесленника уполномоченный орган учреждает Республиканский смотр на присвоение статуса мастера народных художественных промыслов, ремесленника (далее – Республиканский смотр). Приказом уполномоченного органа устанавливаются: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сроки и график проведения Республиканского смотра;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состав и порядок работы Экспертной комиссии.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Республиканский смотр проводится в 2 (два) этапа 1 (один) раз в 5 (пять)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1 (первый) этап – рассмотрение Экспертной комиссией документов претендентов, предусмотренных пунктом 13 настоящего Положения, представленных управлениями культуры городов и районов Приднестровской Молдавской Республики в соответствии с главой 2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2 (второй) этап – проведение Экспертной комиссией смотра творческих работ –выставок авторских работ претендентов, прошедших 1 (первый) этап.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(второй) этап Республиканского смотра проходит согласно утвержденному приказом уполномоченного органа графику на базах учреждений культуры, в выставочных павильонах, парковых зонах, на мероприятиях, предложенных управлениями культуры городов и районов Приднестровской Молдавской Республики, согласованных с уполномоченным органом по следующим формам: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персональная выставка мастеров народных художественных промыслов, ремесленников без зрителей (с презентацией);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персональная выставка мастеров народных художественных промыслов, ремесленников, демонстрируемая в рамках проведения тематического мероприятия (с презентацией).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Претендент вправе подавать на Республиканский смотр работы как в одной технике, так и в нескольких, присущих территории Приднестровской Молдавской Республики (Приложение № 4 к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По итогам Республиканского смотра на заседании Экспертной комиссии принимается одно из следующих решений (при наличии не менее 2/3 (двух третьих ее членов) открытым голосованием простым большинством голосов: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присвоить претенденту статус мастера народных художественных промыслов (ремесленника);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отказать в присвоении статуса мастера народных художественных промыслов (ремесленника).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Решение Экспертной комиссии присвоить претенденту статус мастера народных художественных промыслов (ремесленника) принимается на основании следующих критериев: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претендент стабильно работает (осуществляет творческую деятельность) в области народного искусства в художественном промысле, традиционной технике, избранном ремесле не менее 5 (пяти)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б) претендент поддерживает и возрождает традиционные виды народных художественных промыслов и ремёсел Приднестровской Молдавской Республики, ремесленные изделия и (или) уникальные изделия народного художественного промысла 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13 июля 2009 года № 810-З-IV «О народных художественных промыслах и ремёслах» (САЗ 09-29)</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претендент принимает участие в мероприятиях городского, районного, республиканского и международного уровня, в конкурсах, фестивалях с выставками собственных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претендент принимает участие в городских, республиканских выставках, конкурсах и фестивалях народного искусства в качестве эксперта и члена жюри;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претендент оказывает консультативно-методическую помощь начинающим мастерам народного художественного промысла, ремесленникам, объединениям, самодеятельным коллективам декоративно-прикладного творчества по направлению развития народного художественного творчества на территории Приднестровской Молдавской Республики, в том числе организациями народных художественных промыслов, и ремесел независимо от организационно-правовой формы в выпуске товаров и услуг которых являются изделия народных художественных промыслов и ремесленных изделий;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претендент работает над повышением уровня своего мастерства, формирует и пополняет собственные фонды изделиями, отражающими аутентичность и самобытность народного творчества и народных художественных промыслов и ремёсел Приднестровской Молдавской Республики, отвечающими критериям высокого художественного уровня, уникальности, индивидуальности и сохранению историко-культурного наследия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претендент ежегодно проводит творческие отчёты о результатах своей деятельности (персональные выставки, мастер-классы, участие в совместных мероприятиях и другие) (по согласованию с уполномоченным органом);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претендент оказывает помощь и участвует в художественно-выразительном оформлении мероприятий различного уровня (локальные, городские, республиканские, международные).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Решение Экспертной комиссии отказать в присвоении претенденту статуса мастера народных художественных промыслов (ремесленника) принимается на основании несоответствия претендента критериям, предусмотренным пунктом 11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Решение Экспертной комиссии оформляется протоколом, на основании которого уполномоченный орган издает приказ, в котором указывается одно из решений, предусмотренных пунктом 10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 случае принятия решения о присвоении претенденту статус мастера народных художественных промыслов (ремесленника) уполномоченный орган выдает Свидетельство, подтверждающее статус мастера народных художественных промыслов (ремесленника) согласно установленному образцу (Приложение № 3 к настоящему Положению), срок действия которого 5 (пять) лет (далее – Свидетельство).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Сведения о мастере народных художественных промыслов, ремесленнике уполномоченный орган вносит в Реестр мастеров народных художественных промыслов и ремесленников Приднестровской Молдавской Республики.</w:t>
      </w:r>
    </w:p>
    <w:p>
      <w:pPr>
        <w:pStyle w:val="BodyTextoutside-table"/>
        <w:bidi w:val="0"/>
        <w:spacing w:before="0" w:after="283"/>
        <w:ind w:firstLine="709" w:left="0" w:right="0"/>
        <w:jc w:val="center"/>
        <w:outlineLvl w:val="0"/>
        <w:rPr/>
      </w:pPr>
      <w:r>
        <w:rPr/>
        <w:t> </w:t>
      </w:r>
      <w:r>
        <w:rPr>
          <w:rFonts w:ascii="times new roman;times" w:hAnsi="times new roman;times"/>
          <w:sz w:val="24"/>
        </w:rPr>
        <w:t>4. Условия и порядок подтверждения статуса мастера народных художественных промыслов, ремесленника</w:t>
      </w:r>
    </w:p>
    <w:p>
      <w:pPr>
        <w:pStyle w:val="BodyTextoutside-table"/>
        <w:bidi w:val="0"/>
        <w:spacing w:before="0" w:after="283"/>
        <w:ind w:firstLine="709" w:left="0" w:right="0"/>
        <w:jc w:val="center"/>
        <w:outlineLvl w:val="0"/>
        <w:rPr/>
      </w:pPr>
      <w:r>
        <w:rPr/>
        <w:t> </w:t>
      </w:r>
      <w:r>
        <w:rPr>
          <w:rFonts w:ascii="times new roman;times" w:hAnsi="times new roman;times"/>
          <w:sz w:val="24"/>
        </w:rPr>
        <w:t>16. Мастер народных художественных промыслов (ремесленник), у которого истекает срок действия Свидетельства, для подтверждения статуса мастера народных художественных промыслов, ремесленника представляет в управление культуры города (района) Приднестровской Молдавской Республики документы в порядке, предусмотренном главой 2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Подтверждения статуса мастера народных художественных промыслов, ремесленника осуществляется в порядке, предусмотренном главой 3 настоящего Порядка, с учетом условия, предусмотренного частью второй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изделий, предоставляемых мастером народных художественных промыслов, ремесленником на Республиканский смотр со времени присвоения или предыдущего подтверждения статуса мастера народных художественных промыслов, ремесленника, должен быть обновлён не менее чем на 75%.</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Мастерам народного художественного промысла, ремесленникам, в отношении которых Экспертной комиссией принято решение об отказе в подтверждении статуса мастера народных художественных промыслов, ремесленника, лишаются статуса мастера народных художественных промыслов, ремесленника по истечении срока действия Свидетельства.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Мастерам народного художественного промысла, ремесленникам, в отношении которых Экспертной комиссией принято решение о подтверждении статуса мастера народных художественных промыслов, ремесленника, уполномоченный орган выдает новое Свидетельство.</w:t>
      </w:r>
    </w:p>
    <w:p>
      <w:pPr>
        <w:pStyle w:val="BodyTextoutside-table"/>
        <w:bidi w:val="0"/>
        <w:spacing w:before="0" w:after="283"/>
        <w:ind w:firstLine="709" w:left="0" w:right="0"/>
        <w:jc w:val="center"/>
        <w:outlineLvl w:val="0"/>
        <w:rPr/>
      </w:pPr>
      <w:r>
        <w:rPr/>
        <w:t> </w:t>
      </w:r>
      <w:r>
        <w:rPr>
          <w:rFonts w:ascii="times new roman;times" w:hAnsi="times new roman;times"/>
          <w:sz w:val="24"/>
        </w:rPr>
        <w:t>5. Условия и порядок лишения статуса мастера народных художественных промыслов, ремесленника</w:t>
      </w:r>
    </w:p>
    <w:p>
      <w:pPr>
        <w:pStyle w:val="BodyTextoutside-table"/>
        <w:bidi w:val="0"/>
        <w:spacing w:before="0" w:after="283"/>
        <w:ind w:firstLine="709" w:left="0" w:right="0"/>
        <w:jc w:val="left"/>
        <w:outlineLvl w:val="1"/>
        <w:rPr/>
      </w:pPr>
      <w:r>
        <w:rPr/>
        <w:t> </w:t>
      </w:r>
      <w:r>
        <w:rPr>
          <w:rFonts w:ascii="times new roman;times" w:hAnsi="times new roman;times"/>
          <w:sz w:val="24"/>
        </w:rPr>
        <w:t>20. Основания для лишения статуса мастера народных художественных промыслов, ремесленника: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истечение срока действия Свидетельства;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установление факта предоставления заведомо ложных сведений при подаче заявления на получение (подтверждение) соответствующего статуса;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прекращение мастером народных художественных промыслов, ремесленником осуществления творческой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Лишение статуса мастера народных художественных промыслов, ремесленника по основаниям, предусмотренным подпунктами б), в) пункта 20 настоящего Положения, производится на основании приказа уполномоченного органа, копия которого направляется в соответствующее управление культуры города (района) Приднестровской Молдавской Республики для уведомления мастера народных художественных промыслов, ремесленника.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Уполномоченный орган в случае истечения срока действия Свидетельства либо издания приказа, предусмотренного пунктом 21 настоящего Положения, вносит соответствующие изменения в Реестр мастеров народных художественных промыслов и ремесленников Приднестровской Молдавской Республики.</w:t>
      </w:r>
    </w:p>
    <w:p>
      <w:pPr>
        <w:pStyle w:val="BodyTextoutside-table"/>
        <w:bidi w:val="0"/>
        <w:spacing w:before="0" w:after="283"/>
        <w:ind w:firstLine="709" w:left="0" w:right="0"/>
        <w:jc w:val="center"/>
        <w:outlineLvl w:val="0"/>
        <w:rPr/>
      </w:pPr>
      <w:r>
        <w:rPr/>
        <w:t> </w:t>
      </w:r>
      <w:r>
        <w:rPr>
          <w:rFonts w:ascii="times new roman;times" w:hAnsi="times new roman;times"/>
          <w:sz w:val="24"/>
        </w:rPr>
        <w:t>6. Заключительные положения</w:t>
      </w:r>
    </w:p>
    <w:p>
      <w:pPr>
        <w:pStyle w:val="BodyTextoutside-table"/>
        <w:bidi w:val="0"/>
        <w:spacing w:before="0" w:after="283"/>
        <w:ind w:firstLine="709" w:left="0" w:right="0"/>
        <w:jc w:val="center"/>
        <w:outlineLvl w:val="0"/>
        <w:rPr/>
      </w:pPr>
      <w:r>
        <w:rPr/>
        <w:t> </w:t>
      </w:r>
      <w:r>
        <w:rPr>
          <w:rFonts w:ascii="times new roman;times" w:hAnsi="times new roman;times"/>
          <w:sz w:val="24"/>
        </w:rPr>
        <w:t>23. Мастер народного художественного промысла, ремесленник вправе: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принимать участие в мероприятиях (городские и республиканские выставки, конкурсы, фестивали и тому подобное) в качестве участника, эксперта и члена жюри;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читать лекции на курсах повышения квалификации, Республиканских семинарах для коллективов декоративно-прикладного творчества, мастеров народного художественного промысла, ремесленников;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представлять народное искусство, национальные ремёсла и художественные промыслы Приднестровской Молдавской Республики на международном уровне.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 к Положению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мастере народных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художественных промыслов, ремесленнике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xml:space="preserve">                                                                                 </w:t>
      </w:r>
      <w:r>
        <w:rPr>
          <w:rFonts w:ascii="times new roman;times" w:hAnsi="times new roman;times"/>
          <w:sz w:val="24"/>
        </w:rPr>
        <w:t>Начальнику Государственной службы по      </w:t>
      </w:r>
    </w:p>
    <w:p>
      <w:pPr>
        <w:pStyle w:val="BodyTextoutside-table"/>
        <w:bidi w:val="0"/>
        <w:spacing w:before="0" w:after="283"/>
        <w:ind w:firstLine="709" w:left="0" w:right="0"/>
        <w:jc w:val="right"/>
        <w:rPr/>
      </w:pPr>
      <w:r>
        <w:rPr/>
        <w:t>                                                                                 </w:t>
      </w:r>
      <w:r>
        <w:rPr>
          <w:rFonts w:ascii="times new roman;times" w:hAnsi="times new roman;times"/>
          <w:sz w:val="24"/>
        </w:rPr>
        <w:t>культуре и историческому наследию</w:t>
      </w:r>
    </w:p>
    <w:p>
      <w:pPr>
        <w:pStyle w:val="BodyTextoutside-table"/>
        <w:bidi w:val="0"/>
        <w:spacing w:before="0" w:after="283"/>
        <w:ind w:firstLine="709" w:left="0" w:right="0"/>
        <w:jc w:val="right"/>
        <w:rPr/>
      </w:pPr>
      <w:r>
        <w:rPr/>
        <w:t xml:space="preserve">                                                                                 </w:t>
      </w: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right"/>
        <w:rPr/>
      </w:pPr>
      <w:r>
        <w:rPr>
          <w:rFonts w:ascii="times new roman;times" w:hAnsi="times new roman;times"/>
          <w:sz w:val="24"/>
        </w:rPr>
        <w:t>(</w:t>
      </w:r>
      <w:r>
        <w:rPr>
          <w:rStyle w:val="Emphasis"/>
          <w:rFonts w:ascii="times new roman;times" w:hAnsi="times new roman;times"/>
          <w:sz w:val="24"/>
        </w:rPr>
        <w:t>от управления культуры города (района))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Направляем заявление мастера народных художественных промыслов,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ремесленника 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(ФИО мастера народного художественного промысла, ремесленника)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 xml:space="preserve">(наименование района, муниципального учреждения культуры/муниципального </w:t>
      </w:r>
    </w:p>
    <w:p>
      <w:pPr>
        <w:pStyle w:val="BodyTextoutside-table"/>
        <w:bidi w:val="0"/>
        <w:spacing w:before="0" w:after="283"/>
        <w:ind w:firstLine="709" w:left="0" w:right="0"/>
        <w:jc w:val="center"/>
        <w:rPr/>
      </w:pPr>
      <w:r>
        <w:rPr>
          <w:rStyle w:val="Emphasis"/>
          <w:rFonts w:ascii="times new roman;times" w:hAnsi="times new roman;times"/>
          <w:sz w:val="24"/>
        </w:rPr>
        <w:t>управления культуры города (района), организации иной ведомственной принадлежности)</w:t>
      </w:r>
    </w:p>
    <w:p>
      <w:pPr>
        <w:pStyle w:val="BodyTextoutside-table"/>
        <w:bidi w:val="0"/>
        <w:spacing w:before="0" w:after="283"/>
        <w:ind w:firstLine="709" w:left="0" w:right="0"/>
        <w:jc w:val="center"/>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включения в график Республиканского смотра на присвоение (подтверждение) статуса мастера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народных художественных промыслов, ремесленника на 20____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осуществления работы по проведению Республиканского смотра на присвоение (подтверждение)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статуса мастера народных художественных промыслов, ремесленника направляем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мастере народных художественного промысла, ремесленнике: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Дата рождения (число, месяц, год)______________________________________________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Адрес места жительства, телефон, e-mail 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3. Место работы (осуществления творческой деятельности) с указанием организации, творческого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коллектива и фамилии, имени, отчества (при наличии) руководителя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Должность 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Образование (наименование организации, дата окончания, специальность)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Стаж работы в сфере народных художественных промыслов, ремесел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7. Почетные звания, награды, ученая степень, повышение квалификации, прохождение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мастер-классов за последние 5 лет (с указанием полной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8. Участие в мероприятиях за последние 5 лет (районного, городского, республиканского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международного уровня) 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Сведения об техниках/изделиях народного художественного промысла, ремесла, подаваемых для Республиканского смотра:</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Emphasis"/>
        </w:rPr>
        <w:t> </w:t>
      </w:r>
      <w:r>
        <mc:AlternateContent>
          <mc:Choice Requires="wps">
            <w:drawing>
              <wp:anchor behindDoc="0" distT="0" distB="0" distL="0" distR="0" simplePos="0" locked="0" layoutInCell="1" allowOverlap="1" relativeHeight="2">
                <wp:simplePos x="0" y="0"/>
                <wp:positionH relativeFrom="column">
                  <wp:align>left</wp:align>
                </wp:positionH>
                <wp:positionV relativeFrom="line">
                  <wp:posOffset>635</wp:posOffset>
                </wp:positionV>
                <wp:extent cx="6480175" cy="757555"/>
                <wp:effectExtent l="0" t="0" r="0" b="0"/>
                <wp:wrapSquare wrapText="right"/>
                <wp:docPr id="1" name="Frame1"/>
                <a:graphic xmlns:a="http://schemas.openxmlformats.org/drawingml/2006/main">
                  <a:graphicData uri="http://schemas.microsoft.com/office/word/2010/wordprocessingShape">
                    <wps:wsp>
                      <wps:cNvSpPr txBox="1"/>
                      <wps:spPr>
                        <a:xfrm>
                          <a:off x="0" y="0"/>
                          <a:ext cx="6480175" cy="757555"/>
                        </a:xfrm>
                        <a:prstGeom prst="rect"/>
                        <a:solidFill>
                          <a:srgbClr val="FFFFFF"/>
                        </a:solidFill>
                      </wps:spPr>
                      <wps:txbx>
                        <w:txbxContent>
                          <w:tbl>
                            <w:tblPr>
                              <w:tblW w:w="10205" w:type="dxa"/>
                              <w:jc w:val="left"/>
                              <w:tblInd w:w="0" w:type="dxa"/>
                              <w:tblLayout w:type="fixed"/>
                              <w:tblCellMar>
                                <w:top w:w="28" w:type="dxa"/>
                                <w:left w:w="28" w:type="dxa"/>
                                <w:bottom w:w="28" w:type="dxa"/>
                                <w:right w:w="28" w:type="dxa"/>
                              </w:tblCellMar>
                            </w:tblPr>
                            <w:tblGrid>
                              <w:gridCol w:w="614"/>
                              <w:gridCol w:w="2639"/>
                              <w:gridCol w:w="2250"/>
                              <w:gridCol w:w="2457"/>
                              <w:gridCol w:w="2245"/>
                            </w:tblGrid>
                            <w:tr>
                              <w:trPr/>
                              <w:tc>
                                <w:tcPr>
                                  <w:tcW w:w="61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п/п</w:t>
                                  </w:r>
                                </w:p>
                              </w:tc>
                              <w:tc>
                                <w:tcPr>
                                  <w:tcW w:w="263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Вид промысла/</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ремесла (материал)</w:t>
                                  </w:r>
                                </w:p>
                              </w:tc>
                              <w:tc>
                                <w:tcPr>
                                  <w:tcW w:w="225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Техника изготовления изделия</w:t>
                                  </w:r>
                                </w:p>
                              </w:tc>
                              <w:tc>
                                <w:tcPr>
                                  <w:tcW w:w="2457"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Место традиционного бытования народного художественного промысла, ремесла</w:t>
                                  </w:r>
                                </w:p>
                              </w:tc>
                              <w:tc>
                                <w:tcPr>
                                  <w:tcW w:w="224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Национальная принадлежность</w:t>
                                  </w:r>
                                </w:p>
                              </w:tc>
                            </w:tr>
                            <w:tr>
                              <w:trPr/>
                              <w:tc>
                                <w:tcPr>
                                  <w:tcW w:w="61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tc>
                              <w:tc>
                                <w:tcPr>
                                  <w:tcW w:w="263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25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457"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24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txbxContent>
                      </wps:txbx>
                      <wps:bodyPr anchor="t" lIns="0" tIns="0" rIns="0" bIns="0">
                        <a:noAutofit/>
                      </wps:bodyPr>
                    </wps:wsp>
                  </a:graphicData>
                </a:graphic>
              </wp:anchor>
            </w:drawing>
          </mc:Choice>
          <mc:Fallback>
            <w:pict>
              <v:rect style="position:absolute;rotation:-0;width:510.25pt;height:59.65pt;mso-wrap-distance-left:0pt;mso-wrap-distance-right:0pt;mso-wrap-distance-top:0pt;mso-wrap-distance-bottom:0pt;margin-top:0pt;mso-position-vertical:top;mso-position-vertical-relative:text;margin-left:0pt;mso-position-horizontal:left;mso-position-horizontal-relative:text">
                <v:textbox>
                  <w:txbxContent>
                    <w:tbl>
                      <w:tblPr>
                        <w:tblW w:w="10205" w:type="dxa"/>
                        <w:jc w:val="left"/>
                        <w:tblInd w:w="0" w:type="dxa"/>
                        <w:tblLayout w:type="fixed"/>
                        <w:tblCellMar>
                          <w:top w:w="28" w:type="dxa"/>
                          <w:left w:w="28" w:type="dxa"/>
                          <w:bottom w:w="28" w:type="dxa"/>
                          <w:right w:w="28" w:type="dxa"/>
                        </w:tblCellMar>
                      </w:tblPr>
                      <w:tblGrid>
                        <w:gridCol w:w="614"/>
                        <w:gridCol w:w="2639"/>
                        <w:gridCol w:w="2250"/>
                        <w:gridCol w:w="2457"/>
                        <w:gridCol w:w="2245"/>
                      </w:tblGrid>
                      <w:tr>
                        <w:trPr/>
                        <w:tc>
                          <w:tcPr>
                            <w:tcW w:w="61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п/п</w:t>
                            </w:r>
                          </w:p>
                        </w:tc>
                        <w:tc>
                          <w:tcPr>
                            <w:tcW w:w="263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Вид промысла/</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ремесла (материал)</w:t>
                            </w:r>
                          </w:p>
                        </w:tc>
                        <w:tc>
                          <w:tcPr>
                            <w:tcW w:w="225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Техника изготовления изделия</w:t>
                            </w:r>
                          </w:p>
                        </w:tc>
                        <w:tc>
                          <w:tcPr>
                            <w:tcW w:w="2457"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Место традиционного бытования народного художественного промысла, ремесла</w:t>
                            </w:r>
                          </w:p>
                        </w:tc>
                        <w:tc>
                          <w:tcPr>
                            <w:tcW w:w="224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Национальная принадлежность</w:t>
                            </w:r>
                          </w:p>
                        </w:tc>
                      </w:tr>
                      <w:tr>
                        <w:trPr/>
                        <w:tc>
                          <w:tcPr>
                            <w:tcW w:w="61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tc>
                        <w:tc>
                          <w:tcPr>
                            <w:tcW w:w="263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25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457"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24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txbxContent>
                </v:textbox>
                <w10:wrap type="square" side="right"/>
              </v:rect>
            </w:pict>
          </mc:Fallback>
        </mc:AlternateConten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Emphasis"/>
          <w:rFonts w:ascii="times new roman;times" w:hAnsi="times new roman;times"/>
          <w:sz w:val="24"/>
        </w:rPr>
        <w:t>(под таблицей указывается дополнительная информация)</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Также к заявлению прилагаются: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цветная фотография мастера народного художественно промысла, ремесленника;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цветные фотографии изделий, изготовленных в различных техниках (с нумерацией фотографии изделий, соответствующих вышеуказанной таблице № 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копии наградных документов за последние 5 (пять) лет (дипломы, грамоты, за участие в конкурсах, фестивалях, выставках, повышение квалификации и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копия Справки, освобождающей от налогообложения мастера народных художественных промыслов, ремесленника (при наличии).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11. Подпись мастера народного художественного промысла, ремесленника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 ________________________ ______________________</w:t>
      </w:r>
    </w:p>
    <w:p>
      <w:pPr>
        <w:pStyle w:val="BodyTextoutside-table"/>
        <w:bidi w:val="0"/>
        <w:spacing w:before="0" w:after="283"/>
        <w:ind w:firstLine="709" w:left="0" w:right="0"/>
        <w:jc w:val="left"/>
        <w:rPr/>
      </w:pPr>
      <w:r>
        <w:rPr/>
        <w:t>           </w:t>
      </w:r>
      <w:r>
        <w:rPr>
          <w:rFonts w:ascii="times new roman;times" w:hAnsi="times new roman;times"/>
          <w:sz w:val="24"/>
        </w:rPr>
        <w:t>(дата)                                               (подпись)                                 (расшифровка)</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12. Подпись начальника Управления культуры города (района)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 ________________________ ______________________</w:t>
      </w:r>
    </w:p>
    <w:p>
      <w:pPr>
        <w:pStyle w:val="BodyTextoutside-table"/>
        <w:bidi w:val="0"/>
        <w:spacing w:before="0" w:after="283"/>
        <w:ind w:firstLine="709" w:left="0" w:right="0"/>
        <w:jc w:val="left"/>
        <w:rPr/>
      </w:pPr>
      <w:r>
        <w:rPr/>
        <w:t>           </w:t>
      </w:r>
      <w:r>
        <w:rPr>
          <w:rFonts w:ascii="times new roman;times" w:hAnsi="times new roman;times"/>
          <w:sz w:val="24"/>
        </w:rPr>
        <w:t>(дата)                                            (подпись)                                 (расшифровка)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печати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 к Положению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мастере народных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художественных промыслов, ремесленнике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СОГЛАСИЕ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мастера народных художественных промыслов, ремесленника на обработку и опубликование персональных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проживающий (проживающая) по адресу: 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даю согласие на обработку моих персональных данных исполнительным органом государственной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власти, осуществляющим функции по выработке государственной политики в области культуры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искусства, в целях осуществления работы по проведению Республиканского смотра на присвоение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(подтверждение) статуса мастера народных художественных промыслов, ремесленника: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Фамилия, имя и отчество (при наличии).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Год и дата рождения.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Телефон, e-mail.</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Должность, место и стаж работы (осуществление творческой деятельности), повышение квалификации.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Образование (наименование организации образования, дата окончания, специальность (специализация)).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Государственные награды, иные награды, знаки отличия и поощрения.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Фотография.</w:t>
      </w:r>
    </w:p>
    <w:p>
      <w:pPr>
        <w:pStyle w:val="BodyTextoutside-table"/>
        <w:bidi w:val="0"/>
        <w:spacing w:before="0" w:after="283"/>
        <w:ind w:firstLine="709" w:left="0" w:right="0"/>
        <w:jc w:val="left"/>
        <w:rPr/>
      </w:pPr>
      <w:r>
        <w:rPr>
          <w:rFonts w:ascii="times new roman;times" w:hAnsi="times new roman;times"/>
          <w:sz w:val="24"/>
        </w:rPr>
        <w:t xml:space="preserve">Я также даю согласие на включение в целях информационного обеспечения </w:t>
      </w:r>
      <w:r>
        <w:rPr/>
        <w:br/>
      </w:r>
      <w:r>
        <w:rPr>
          <w:rFonts w:ascii="times new roman;times" w:hAnsi="times new roman;times"/>
          <w:sz w:val="24"/>
        </w:rPr>
        <w:t>в общедоступные источники моих персональных данных: фамилия, имя, отчество (при наличии), сведения о городе (районе) проживания, фотографии.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исполнительный орган государственной власти, осуществляющий функции по выработке государственной политики в области культуры и искусства, вправе обрабатывать мои персональные данные посредством внесения их в электронную базу данных и отчетные формы, предусмотренные документами, регламентирующими деятельность исполнительного органа государственной власти, осуществляющего функции по выработке государственной политики в области культуры и искусства.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Я проинформирован (проинформирована), что под обработкой персональных данных понимаются действия (операции) с персональными данными в рамках исполнения Закона Приднестровской Молдавской Республики </w:t>
      </w:r>
      <w:hyperlink r:id="rId17">
        <w:r>
          <w:rPr>
            <w:rFonts w:ascii="times new roman;times" w:hAnsi="times new roman;times"/>
            <w:sz w:val="24"/>
            <w:color w:val="0563C1"/>
            <w:u w:val="single"/>
          </w:rPr>
          <w:t xml:space="preserve">от 16 апреля 2010 года № 53-З-IV «О персональных данных» (САЗ 10-15)</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Настоящее согласие дано мной бессрочно с правом отзыва.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Настоящее согласие вступает в силу со дня его подписания.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Отзыв настоящего согласия на обработку персональных данных осуществляется предоставлением мною письменного заявления в исполнительный орган государственной власти, осуществляющий функции по выработке государственной политики в области культуры и искусства.</w:t>
      </w:r>
    </w:p>
    <w:p>
      <w:pPr>
        <w:pStyle w:val="BodyTextoutside-table"/>
        <w:bidi w:val="0"/>
        <w:spacing w:before="0" w:after="283"/>
        <w:ind w:firstLine="709" w:left="0" w:right="0"/>
        <w:jc w:val="left"/>
        <w:rPr/>
      </w:pPr>
      <w:r>
        <w:rPr>
          <w:rFonts w:ascii="times new roman;times" w:hAnsi="times new roman;times"/>
          <w:sz w:val="24"/>
        </w:rPr>
        <w:t xml:space="preserve">В случае изменения моих персональных данных обязуюсь сообщить об этом </w:t>
      </w:r>
      <w:r>
        <w:rPr/>
        <w:br/>
      </w:r>
      <w:r>
        <w:rPr>
          <w:rFonts w:ascii="times new roman;times" w:hAnsi="times new roman;times"/>
          <w:sz w:val="24"/>
        </w:rPr>
        <w:t>в исполнительный орган государственной власти, осуществляющий функции по выработке государственной политики в области культуры и, в который ранее направлял (-ла) заявление в целях актуализации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 ________________________ ______________________</w:t>
      </w:r>
    </w:p>
    <w:p>
      <w:pPr>
        <w:pStyle w:val="BodyTextoutside-table"/>
        <w:bidi w:val="0"/>
        <w:spacing w:before="0" w:after="283"/>
        <w:ind w:firstLine="709" w:left="0" w:right="0"/>
        <w:jc w:val="left"/>
        <w:rPr/>
      </w:pPr>
      <w:r>
        <w:rPr/>
        <w:t>       </w:t>
      </w:r>
      <w:r>
        <w:rPr>
          <w:rFonts w:ascii="times new roman;times" w:hAnsi="times new roman;times"/>
          <w:sz w:val="24"/>
        </w:rPr>
        <w:t>(дата)                                            (подпись)                                    (расшифровка)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 к Положению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мастере народных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художественных промыслов, ремесленнике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СВИДЕТЕЛЬСТВО</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 сохранение, популяризацию и развитие декоративно-прикладного творчества и народных художественных промыслов и ремёсел Приднестровской Молдавской Республики, высокую художественную, историческую, этнографическую ценность в изготовлении изделий народных художественных промыслов и ремесел, активную творческую деятельность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(ФИО мастера народного художественного промысла, ремесленника)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присвоен (подтвержден) статус</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мастера народных художественных промыслов (ремесленника)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период с «__» ___________ 20__ года по «__» ___________ 20__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Приказ Государственной службы по культуре и историческому наследию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 от _____ №_____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 Экспертной комиссии № _______  от ____________ 20___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Используемыми техниками являются: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         ____________      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 Государственной                               (подпись)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службы по культуре и                                             печать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историческому наследию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Республики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 к Положению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мастере народных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художественных промыслов, ремесленнике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Традиционные техники народных художественных промыслов и ремёсел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Художественное ткачество и ковроткачество (изготовление декоративных покрытий (ковров и гобеленов), предназначенных в основном для украшения стен и пола, текстильных изделий, выполненных вручную на простых ткацких станках с применением традиционных техник).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Художественная обработка дерева (изготовление бытовой утвари (деревянной посуды, сундуков, шкатулок, мебели и тому подобного), изделий для интерьера, деревянной игрушки, сувениров и тому подобного, декорирование интерьера).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Художественная обработка металла (изготовление скульптуры, украшений, утилитарных изделий (решёток, подсвечников, часов, посуды, мебели и тому подобного), сувениров).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Художественная керамика (изготовление гончарных изделий из глины, керамических глазурованных плиток для покрытия стенных и напольных поверхностей, художественных панно, мозаики, фонтанов, ваз, скульптуры малых форм, объемно-пространственных и пластически-живописных композиций, глиняной игрушки, предметов декоративно-утилитарного назначения и тому подобного, сувениров).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Художественная вышивка (декорирование нитками, жемчугом и бисером предметов бытового и декоративно-художественного назначения (салфеток, скатертей, рушников, панно, одежды)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Художественное кружевоплетение (изготовление элементов одежды, интерьера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Художественная обработка кожи и меха (изготовление предметов бытового и декоративно-художественного назначения, декорирование одежды, обуви, кожгалантерейных изделий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Художественное стекло (изготовление предметов бытового и декоративно-художественного назначения, бижутерии, оформление интерьеров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Художественная роспись ткани (оформление ткани посредством нанесения рисунка различными способами).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Художественная роспись по дереву (декорирование предметов мебели, быта, посуды, музыкальных инструментов, детских игрушек, сувениров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Художественная роспись по металлу (декорирование предметов мебели, быта, посуды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Художественная роспись фарфора (декорирование керамических изделий).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Художественная резьба по дереву (декорирование частей здания, интерьера и экстерьера, предметов мебели и быта, деревянной скульптуры, посуды, сувениров, поделок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Художественное бисероплетение (изготовление украшений, предметов интерьера, сувениров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Изготовление музыкальных инструментов.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Лаковая миниатюрная живопись (декорирование предметов мебели, быта, сувениров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Валяние из шерсти (создание рисунка на ткани или войлоке, объёмных игрушек, декоративных панно, предметов одежды и аксессуаров, сувениров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Лозоплетение (изготовление изделий быта, мебели, сувениров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Бондарство (изготовление бочек и других емкостей из дерева, мебели, посуды).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Вязание (изготовление предметов одежды и аксессуаров, объёмных игрушек, декоративных панно, сувениров и тому подобного).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Ювелирные изделия (обработка драгоценных материалов, изготовление украшений).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Народная декоративная кукла (изготовление обрядовой, традиционной, сувенирной куклы) с применением различных поделочных материалов.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Пошив народного традиционного костюма и одежды, головных уборов и обуви (пошив костюма с применением домотканых тканей, отделка одежды вышивкой (нитями, бисером), аппликацией, мехом и кожей).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Другие техники традиционных народных промыслов и ремёсел, отражающих аутентичную, самобытную культуру в местах традиционного бытования на территории Приднестровской Молдавской Республики, имеющие высокую художественную, историческую, этнографическую ценность, традиции (по согласованию с Государственной службой по культуре и историческому наследию Приднестровской Молдавской Республики и Художественно-экспертным советом).</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1%20%D0%B0%D0%B2%D0%B3%D1%83%D1%81%D1%82%D0%B0%202008%20%D0%B3%D0%BE%D0%B4%D0%B0%20%E2%84%96%20535-%D0%97-IV%20%C2%AB%D0%9E%20%D0%BA%D1%83%D0%BB%D1%8C%D1%82%D1%83%D1%80%D0%B5%C2%BB%20%28%D0%A1%D0%90%D0%97%2008-33%29" TargetMode="External"/><Relationship Id="rId6" Type="http://schemas.openxmlformats.org/officeDocument/2006/relationships/hyperlink" Target="documents/search/doc-link/?q=%D0%BE%D1%82%2013%20%D0%B8%D1%8E%D0%BB%D1%8F%202009%20%D0%B3%D0%BE%D0%B4%D0%B0%20%E2%84%96%20810-%D0%97-IV%20%C2%AB%D0%9E%20%D0%BD%D0%B0%D1%80%D0%BE%D0%B4%D0%BD%D1%8B%D1%85%20%D1%85%D1%83%D0%B4%D0%BE%D0%B6%D0%B5%D1%81%D1%82%D0%B2%D0%B5%D0%BD%D0%BD%D1%8B%D1%85%20%D0%BF%D1%80%D0%BE%D0%BC%D1%8B%D1%81%D0%BB%D0%B0%D1%85%20%D0%B8%20%D1%80%D0%B5%D0%BC%D1%91%D1%81%D0%BB%D0%B0%D1%85%C2%BB%20%28%D0%A1%D0%90%D0%97%2009-29%29" TargetMode="External"/><Relationship Id="rId7" Type="http://schemas.openxmlformats.org/officeDocument/2006/relationships/hyperlink" Target="documents/search/doc-link/?q=%D0%BE%D1%82%206%20%D0%B0%D0%BF%D1%80%D0%B5%D0%BB%D1%8F%202017%20%D0%B3%D0%BE%D0%B4%D0%B0%20%E2%84%96%2062%20%C2%AB%D0%9E%D0%B1%20%D1%83%D1%82%D0%B2%D0%B5%D1%80%D0%B6%D0%B4%D0%B5%D0%BD%D0%B8%D0%B8%20%D0%9F%D0%BE%D0%BB%D0%BE%D0%B6%D0%B5%D0%BD%D0%B8%D1%8F%2C%20%D1%81%D1%82%D1%80%D1%83%D0%BA%D1%82%D1%83%D1%80%D1%8B%20%D0%B8%20%D0%BF%D1%80%D0%B5%D0%B4%D0%B5%D0%BB%D1%8C%D0%BD%D0%BE%D0%B9%20%D1%88%D1%82%D0%B0%D1%82%D0%BD%D0%BE%D0%B9%20%D1%87%D0%B8%D1%81%D0%BB%D0%B5%D0%BD%D0%BD%D0%BE%D1%81%D1%82%D0%B8%20%D0%93%D0%BE%D1%81%D1%83%D0%B4%D0%B0%D1%80%D1%81%D1%82%D0%B2%D0%B5%D0%BD%D0%BD%D0%BE%D0%B9%20%D1%81%D0%BB%D1%83%D0%B6%D0%B1%D1%8B%20%D0%BF%D0%BE%20%D0%BA%D1%83%D0%BB%D1%8C%D1%82%D1%83%D1%80%D0%B5%20%D0%B8%20%D0%B8%D1%81%D1%82%D0%BE%D1%80%D0%B8%D1%87%D0%B5%D1%81%D0%BA%D0%BE%D0%BC%D1%83%20%D0%BD%D0%B0%D1%81%D0%BB%D0%B5%D0%B4%D0%B8%D1%8E%20%D0%9F%D1%80%D0%B8%D0%B4%D0%BD%D0%B5%D1%81%D1%82%D1%80%D0%BE%D0%B2%D1%81%D0%BA%D0%BE%D0%B9%20%D0%9C%D0%BE%D0%BB%D0%B4%D0%B0%D0%B2%D1%81%D0%BA%D0%BE%D0%B9%20%D0%A0%D0%B5%D1%81%D0%BF%D1%83%D0%B1%D0%BB%D0%B8%D0%BA%D0%B8%C2%BB%20%28%D0%A1%D0%90%D0%97%2017-15%29" TargetMode="External"/><Relationship Id="rId8" Type="http://schemas.openxmlformats.org/officeDocument/2006/relationships/hyperlink" Target="documents/search/doc-link/?q=%D0%BE%D1%82%2028%20%D0%B4%D0%B5%D0%BA%D0%B0%D0%B1%D1%80%D1%8F%202017%20%D0%B3%D0%BE%D0%B4%D0%B0%20%E2%84%96%20372%20%28%D0%A1%D0%90%D0%97%2018-1%29" TargetMode="External"/><Relationship Id="rId9" Type="http://schemas.openxmlformats.org/officeDocument/2006/relationships/hyperlink" Target="documents/search/doc-link/?q=%D0%BE%D1%82%2022%20%D1%84%D0%B5%D0%B2%D1%80%D0%B0%D0%BB%D1%8F%202018%20%D0%B3%D0%BE%D0%B4%D0%B0%20%E2%84%96%2056%20%28%D0%A1%D0%90%D0%97%2018-9%29" TargetMode="External"/><Relationship Id="rId10" Type="http://schemas.openxmlformats.org/officeDocument/2006/relationships/hyperlink" Target="documents/search/doc-link/?q=%D0%BE%D1%82%2018%20%D0%BC%D0%B0%D1%8F%202019%20%D0%B3%D0%BE%D0%B4%D0%B0%20%E2%84%96%20157%20%28%D0%A1%D0%90%D0%97%2019-18%29" TargetMode="External"/><Relationship Id="rId11" Type="http://schemas.openxmlformats.org/officeDocument/2006/relationships/hyperlink" Target="documents/search/doc-link/?q=%D0%BE%D1%82%2031%20%D0%B0%D0%B2%D0%B3%D1%83%D1%81%D1%82%D0%B0%202021%20%D0%B3%D0%BE%D0%B4%D0%B0%C2%A0%E2%84%96%20286%20%28%D0%A1%D0%90%D0%97%2021-35%29" TargetMode="External"/><Relationship Id="rId12" Type="http://schemas.openxmlformats.org/officeDocument/2006/relationships/hyperlink" Target="documents/search/doc-link/?q=%D0%BE%D1%82%2021%20%D1%81%D0%B5%D0%BD%D1%82%D1%8F%D0%B1%D1%80%D1%8F%202022%20%D0%B3%D0%BE%D0%B4%D0%B0%20%E2%84%96%20353%20%28%D0%A1%D0%90%D0%97%2022-37%29" TargetMode="External"/><Relationship Id="rId13" Type="http://schemas.openxmlformats.org/officeDocument/2006/relationships/hyperlink" Target="documents/search/doc-link/?q=%D0%BE%D1%82%2013%20%D0%B0%D0%BF%D1%80%D0%B5%D0%BB%D1%8F%202023%20%D0%B3%D0%BE%D0%B4%D0%B0%20%E2%84%96%20133%20%28%D0%A1%D0%90%D0%97%2023-16%29" TargetMode="External"/><Relationship Id="rId14" Type="http://schemas.openxmlformats.org/officeDocument/2006/relationships/hyperlink" Target="documents/search/doc-link/?q=%D0%BE%D1%82%2014%20%D1%81%D0%B5%D0%BD%D1%82%D1%8F%D0%B1%D1%80%D1%8F%202023%20%D0%B3%D0%BE%D0%B4%D0%B0%20%E2%84%96%20310%20%28%D0%A1%D0%90%D0%97%2023-37%29" TargetMode="External"/><Relationship Id="rId15" Type="http://schemas.openxmlformats.org/officeDocument/2006/relationships/hyperlink" Target="documents/search/doc-link/?q=%D0%BE%D1%82%2012%20%D1%84%D0%B5%D0%B2%D1%80%D0%B0%D0%BB%D1%8F%202024%20%D0%B3%D0%BE%D0%B4%D0%B0%20%E2%84%96%2085%20%28%D0%A1%D0%90%D0%97%2024-8%29" TargetMode="External"/><Relationship Id="rId16" Type="http://schemas.openxmlformats.org/officeDocument/2006/relationships/hyperlink" Target="documents/search/doc-link/?q=%D0%BE%D1%82%2024%20%D0%BC%D0%B0%D1%8F%202024%20%D0%B3%D0%BE%D0%B4%D0%B0%20%E2%84%96%20102" TargetMode="External"/><Relationship Id="rId17" Type="http://schemas.openxmlformats.org/officeDocument/2006/relationships/hyperlink" Target="documents/search/doc-link/?q=%D0%BE%D1%82%2016%20%D0%B0%D0%BF%D1%80%D0%B5%D0%BB%D1%8F%202010%20%D0%B3%D0%BE%D0%B4%D0%B0%20%E2%84%96%2053-%D0%97-IV%20%C2%AB%D0%9E%20%D0%BF%D0%B5%D1%80%D1%81%D0%BE%D0%BD%D0%B0%D0%BB%D1%8C%D0%BD%D1%8B%D1%85%20%D0%B4%D0%B0%D0%BD%D0%BD%D1%8B%D1%85%C2%BB%20%28%D0%A1%D0%90%D0%97%2010-1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2937</Words>
  <Characters>24073</Characters>
  <CharactersWithSpaces>27561</CharactersWithSpaces>
  <Paragraphs>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