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СОЗДАНИИ РЕСПУБЛИКАНСКОЙ РУССКО-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ШКОЛЫ-ГИМНАЗИИ В Г.БЕНДЕРЫ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целью  урегулирования  вопроса  обучения учащихся молдавских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классов  в   соответствии   с  Законами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языках" и "Об образовании", а также создания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совершенствования качества знаний учащихся,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Объединить Бендерские средние школы N 1 и N 19;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  базе Бендерских школ N 1 и N 19 создать республиканскую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русско-молдавскую школу-гимназию;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 обеспечить   учебно-методическую   базу  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школы-гимназии для осуществления учебно-воспитательного процесса;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экономики и финансов выделить ассигнования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    учебно-воспитательного      процесса 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представленной смете;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134</Words>
  <Characters>954</Characters>
  <CharactersWithSpaces>1439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