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защите детей от информации,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причиняющей вред их здоровью и развитию»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27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</w:t>
      </w:r>
      <w:r>
        <w:rPr>
          <w:rFonts w:ascii="times new roman;times" w:hAnsi="times new roman;times"/>
          <w:sz w:val="24"/>
        </w:rPr>
        <w:t xml:space="preserve">.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2012 года № 97-З-V «О защите детей от информации, причиняющей вред их здоровью и развитию» (САЗ 12-26)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2014 года № 113-ЗИД-V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231-ЗИД-V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192-ЗД-VI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119-ЗИД-VII (САЗ 24-26)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2024 года № 272-ЗИ-VII (САЗ 24-46)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184-ЗИД-VII (САЗ 24-31)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Статью 20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20. Государственный контроль (надзор) за соблюдением законодательства Приднестровской Молдавской Республики о защите детей от информации, причиняющей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вред их здоровью и (или) развитию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Государственный контроль (надзор) за соблюдением  законодательства Приднестровской Молдавской Республики о защите детей от информации, причиняющей вред их здоровью и (или) развитию, осуществляется уполномоченным Правительством Приднестровской Молдавской Республики исполнительным органом государственной власти в сфере информационных технологий,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образования, уполномоченным  Правительством Приднестровской Молдавской Республики исполнительным органом государственной власти, в ведении которого находятся вопросы культуры, уполномоченным Президентом Приднестровской Молдавской Республики исполнительным органом государственной власти, в ведении которого находятся вопросы юстиции, в пределах компетенции указанных органов.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Предметом государственного контроля (надзора) за соблюдением  законодательства Приднестровской Молдавской Республики о защите детей </w:t>
      </w:r>
      <w:r>
        <w:rPr/>
        <w:br/>
      </w:r>
      <w:r>
        <w:rPr>
          <w:rFonts w:ascii="times new roman;times" w:hAnsi="times new roman;times"/>
          <w:sz w:val="24"/>
        </w:rPr>
        <w:t>от информации, причиняющей вред их здоровью и (или) развитию, является соблюдение производителями, распространителями информационной продукции и (или) лицами, обеспечивающими доступ детей к информации, обязательных требований в области защиты детей от информации, причиняющей вред их здоровью и (или) развитию.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Организация и осуществление государственного контроля (надзора) за соблюдением законодательства Приднестровской Молдавской Республики о защите детей от информации, причиняющей вред их здоровью и (или) развитию, регулируются законодательством Приднестровской Молдавской Республики о порядке проведения проверок при осуществлении государственного контроля (надзора) (за исключением организации и осуществления государственного контроля за соблюдением законодательства Приднестровской Молдавской Республики о защите детей от информации, причиняющей вред их здоровью и (или) развитию, при осуществлении такого контроля без взаимодействия с производителями, распространителями информационной продукции и (или) лицами, обеспечивающими доступ детей к информации).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</w:t>
      </w:r>
      <w:r>
        <w:fldChar w:fldCharType="begin"/>
      </w:r>
      <w:r>
        <w:rPr>
          <w:rStyle w:val="Hyperlink"/>
          <w:sz w:val="24"/>
          <w:rFonts w:ascii="times new roman;times" w:hAnsi="times new roman;times"/>
        </w:rPr>
        <w:instrText xml:space="preserve"> HYPERLINK "https://www.consultant.ru/document/cons_doc_LAW_404628/32b25ddd563c437b5e69565a8de7073afcf6fd7b/" \l "dst100013"</w:instrText>
      </w:r>
      <w:r>
        <w:rPr>
          <w:rStyle w:val="Hyperlink"/>
          <w:sz w:val="24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z w:val="24"/>
        </w:rPr>
        <w:t>Положение</w:t>
      </w:r>
      <w:r>
        <w:rPr>
          <w:rStyle w:val="Hyperlink"/>
          <w:sz w:val="24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  <w:sz w:val="24"/>
        </w:rPr>
        <w:t xml:space="preserve"> о государственном контроле (надзоре) за соблюдением  законодательства Приднестровской Молдавской Республики о защите детей от информации, причиняющей вред их здоровью и (или) развитию, утверждается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Порядок организации и осуществления государственного контроля за соблюдением  законодательства Приднестровской Молдавской Республики о защите детей от информации, причиняющей вред их здоровью и (или) развитию, осуществляемый без взаимодействия с производителями, распространителями информационной продукции и (или) лицами, обеспечивающими доступ детей к информации, утверждается уполномоченным Правительством Приднестровской Молдавской Республики исполнительным органом государственной власти в сфере информационных технологий».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303-ЗИ-VII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8%D1%8E%D0%BD%D1%8F%202012%20%D0%B3%D0%BE%D0%B4%D0%B0%20%E2%84%96%2097-%D0%97-V%20%C2%AB%D0%9E%20%D0%B7%D0%B0%D1%89%D0%B8%D1%82%D0%B5%20%D0%B4%D0%B5%D1%82%D0%B5%D0%B9%20%D0%BE%D1%82%20%D0%B8%D0%BD%D1%84%D0%BE%D1%80%D0%BC%D0%B0%D1%86%D0%B8%D0%B8%2C%20%D0%BF%D1%80%D0%B8%D1%87%D0%B8%D0%BD%D1%8F%D1%8E%D1%89%D0%B5%D0%B9%20%D0%B2%D1%80%D0%B5%D0%B4%20%D0%B8%D1%85%20%D0%B7%D0%B4%D0%BE%D1%80%D0%BE%D0%B2%D1%8C%D1%8E%20%D0%B8%20%D1%80%D0%B0%D0%B7%D0%B2%D0%B8%D1%82%D0%B8%D1%8E%C2%BB%20%28%D0%A1%D0%90%D0%97%2012-26%29" TargetMode="External"/><Relationship Id="rId6" Type="http://schemas.openxmlformats.org/officeDocument/2006/relationships/hyperlink" Target="documents/search/doc-link/?q=%D0%BE%D1%82%2011%20%D0%B8%D1%8E%D0%BD%D1%8F%202014%20%D0%B3%D0%BE%D0%B4%D0%B0%20%E2%84%96%20113-%D0%97%D0%98%D0%94-V%20%28%D0%A1%D0%90%D0%97%2014-24%29" TargetMode="External"/><Relationship Id="rId7" Type="http://schemas.openxmlformats.org/officeDocument/2006/relationships/hyperlink" Target="documents/search/doc-link/?q=%D0%BE%D1%82%2030%20%D0%B4%D0%B5%D0%BA%D0%B0%D0%B1%D1%80%D1%8F%202014%20%D0%B3%D0%BE%D0%B4%D0%B0%20%E2%84%96%20231-%D0%97%D0%98%D0%94-V%20%28%D0%A1%D0%90%D0%97%2015-1%29" TargetMode="External"/><Relationship Id="rId8" Type="http://schemas.openxmlformats.org/officeDocument/2006/relationships/hyperlink" Target="documents/search/doc-link/?q=%D0%BE%D1%82%2031%20%D0%BE%D0%BA%D1%82%D1%8F%D0%B1%D1%80%D1%8F%202019%20%D0%B3%D0%BE%D0%B4%D0%B0%20%E2%84%96%20192-%D0%97%D0%94-VI%20%28%D0%A1%D0%90%D0%97%2019-42%29" TargetMode="External"/><Relationship Id="rId9" Type="http://schemas.openxmlformats.org/officeDocument/2006/relationships/hyperlink" Target="documents/search/doc-link/?q=%D0%BE%D1%82%2020%20%D0%B8%D1%8E%D0%BD%D1%8F%202024%20%D0%B3%D0%BE%D0%B4%D0%B0%20%E2%84%96%20119-%D0%97%D0%98%D0%94-VII%20%28%D0%A1%D0%90%D0%97%2024-26%29" TargetMode="External"/><Relationship Id="rId10" Type="http://schemas.openxmlformats.org/officeDocument/2006/relationships/hyperlink" Target="documents/search/doc-link/?q=%D0%BE%D1%82%2013%20%D0%BD%D0%BE%D1%8F%D0%B1%D1%80%D1%8F%202024%20%D0%B3%D0%BE%D0%B4%D0%B0%20%E2%84%96%20272-%D0%97%D0%98-VII%20%28%D0%A1%D0%90%D0%97%2024-46%29" TargetMode="External"/><Relationship Id="rId11" Type="http://schemas.openxmlformats.org/officeDocument/2006/relationships/hyperlink" Target="documents/search/doc-link/?q=%D0%BE%D1%82%2024%20%D0%B8%D1%8E%D0%BB%D1%8F%202024%20%D0%B3%D0%BE%D0%B4%D0%B0%20%E2%84%96%20184-%D0%97%D0%98%D0%94-VII%20%28%D0%A1%D0%90%D0%97%2024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496</Words>
  <Characters>3733</Characters>
  <CharactersWithSpaces>4247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