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противодействии коррупции»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17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281-З-VI «О противодействии коррупции»
(САЗ 17-45,1)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2023 года 
№ 106-ЗИД-VII (САЗ 23-20)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в) пункта 2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заниматься другой оплачиваемой деятельностью, кроме преподавательской, медицинской (при соблюдении условий, указанных в части второй настоящего подпункта), научной и иной творческой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Медицинскую деятельность (в государственной системе здравоохранения) вправе осуществлять только члены Правительства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этом преподавательская, медицинская,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Приднестровской Молдавской Республики, законодательством Приднестровской Молдавской Республики или договоренностями на взаимной основе органов государственной власти Приднестровской Молдавской Республики с государственными органами иностранных государств, международными или иностранными организациями».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Конституционного закона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 внесении изменения в Конституцию Приднестровской Молдавской Республики», предоставляющего членам Правительства Приднестровской Молдавской Республики право осуществлять медицинскую деятельность.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181-ЗИ-VII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D%D0%BE%D1%8F%D0%B1%D1%80%D1%8F%202017%20%D0%B3%D0%BE%D0%B4%D0%B0%20%E2%84%96%20281-%D0%97-VI%20%C2%AB%D0%9E%20%D0%BF%D1%80%D0%BE%D1%82%D0%B8%D0%B2%D0%BE%D0%B4%D0%B5%D0%B9%D1%81%D1%82%D0%B2%D0%B8%D0%B8%20%D0%BA%D0%BE%D1%80%D1%80%D1%83%D0%BF%D1%86%D0%B8%D0%B8%C2%BB%0A%28%D0%A1%D0%90%D0%97%2017-45%2C1%29" TargetMode="External"/><Relationship Id="rId6" Type="http://schemas.openxmlformats.org/officeDocument/2006/relationships/hyperlink" Target="documents/search/doc-link/?q=%D0%BE%D1%82%2015%20%D0%BC%D0%B0%D1%8F%202023%20%D0%B3%D0%BE%D0%B4%D0%B0%20%0A%E2%84%96%20106-%D0%97%D0%98%D0%94-VII%20%28%D0%A1%D0%90%D0%97%2023-2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222</Words>
  <Characters>1750</Characters>
  <CharactersWithSpaces>1998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