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изменений и дополнения</w:t>
      </w:r>
    </w:p>
    <w:p>
      <w:pPr>
        <w:pStyle w:val="BodyTextoutside-table"/>
        <w:bidi w:val="0"/>
        <w:spacing w:before="0" w:after="283"/>
        <w:ind w:firstLine="709" w:left="0" w:right="0"/>
        <w:jc w:val="center"/>
        <w:rPr/>
      </w:pPr>
      <w:r>
        <w:rPr>
          <w:rStyle w:val="Strong"/>
          <w:rFonts w:ascii="times new roman;times" w:hAnsi="times new roman;times"/>
          <w:sz w:val="24"/>
        </w:rPr>
        <w:t>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15 августа 2018 года № 284</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лицензировании деятельности</w:t>
      </w:r>
    </w:p>
    <w:p>
      <w:pPr>
        <w:pStyle w:val="BodyTextoutside-table"/>
        <w:bidi w:val="0"/>
        <w:spacing w:before="0" w:after="283"/>
        <w:ind w:firstLine="709" w:left="0" w:right="0"/>
        <w:jc w:val="center"/>
        <w:rPr/>
      </w:pPr>
      <w:r>
        <w:rPr>
          <w:rStyle w:val="Strong"/>
          <w:rFonts w:ascii="times new roman;times" w:hAnsi="times new roman;times"/>
          <w:sz w:val="24"/>
        </w:rPr>
        <w:t>по разработке и (или) производству средств защиты</w:t>
      </w:r>
    </w:p>
    <w:p>
      <w:pPr>
        <w:pStyle w:val="BodyTextoutside-table"/>
        <w:bidi w:val="0"/>
        <w:spacing w:before="0" w:after="283"/>
        <w:ind w:firstLine="709" w:left="0" w:right="0"/>
        <w:jc w:val="center"/>
        <w:rPr/>
      </w:pPr>
      <w:r>
        <w:rPr>
          <w:rStyle w:val="Strong"/>
          <w:rFonts w:ascii="times new roman;times" w:hAnsi="times new roman;times"/>
          <w:sz w:val="24"/>
        </w:rPr>
        <w:t>конфиденциальной информации»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Постановлением Правительства Приднестровской Молдавской Республики </w:t>
      </w:r>
      <w:r>
        <w:rPr/>
        <w:t xml:space="preserve">
</w:t>
      </w:r>
      <w:hyperlink r:id="rId8">
        <w:r>
          <w:rPr>
            <w:rFonts w:ascii="times new roman;times" w:hAnsi="times new roman;times"/>
            <w:sz w:val="24"/>
            <w:color w:val="0563C1"/>
            <w:u w:val="single"/>
          </w:rPr>
          <w:t xml:space="preserve">от 12 февраля 2018 года № 42 «Об основных принципах государственного регулирования отдельных видов деятельности на территории Приднестровской Молдавской Республики» (САЗ 18-7)</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9">
        <w:r>
          <w:rPr>
            <w:rFonts w:ascii="times new roman;times" w:hAnsi="times new roman;times"/>
            <w:sz w:val="24"/>
            <w:color w:val="0563C1"/>
            <w:u w:val="single"/>
          </w:rPr>
          <w:t xml:space="preserve">от 11 июня 2018 года № 192 (САЗ 18-24)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25 июля 2019 года 
№ 270 (САЗ 19-28)</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6 сентября 2019 года № 327 (САЗ 19-34)</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13 января 2020 года № 1 (САЗ 20-3)</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25 марта 2020 года № 76 (САЗ 20-13)</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9 апреля 2020 года № 106 (САЗ 20-15)</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24 февраля 2021 года № 52 (САЗ 21-8)</w:t>
        </w:r>
      </w:hyperlink>
      <w:r>
        <w:rPr>
          <w:rFonts w:ascii="times new roman;times" w:hAnsi="times new roman;times"/>
          <w:sz w:val="24"/>
        </w:rPr>
        <w:t xml:space="preserve">, </w:t>
      </w:r>
      <w:r>
        <w:rPr/>
        <w:t xml:space="preserve">
</w:t>
      </w:r>
      <w:hyperlink r:id="rId16">
        <w:r>
          <w:rPr>
            <w:rFonts w:ascii="times new roman;times" w:hAnsi="times new roman;times"/>
            <w:sz w:val="24"/>
            <w:color w:val="0563C1"/>
            <w:u w:val="single"/>
          </w:rPr>
          <w:t xml:space="preserve">от 28 июня 2021 года № 212 (САЗ 21-26)</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16 марта 2022 года № 88 
(САЗ 22-10)</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 сентября 2022 года № 328 (САЗ 22-34)</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28 октября 
2022 года № 397 (САЗ 22-43)</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 декабря 2022 года № 450 (САЗ 22-48)</w:t>
        </w:r>
      </w:hyperlink>
      <w:r>
        <w:rPr>
          <w:rFonts w:ascii="times new roman;times" w:hAnsi="times new roman;times"/>
          <w:sz w:val="24"/>
        </w:rPr>
        <w:t xml:space="preserve">, </w:t>
      </w:r>
      <w:r>
        <w:rPr/>
        <w:t xml:space="preserve">
</w:t>
      </w:r>
      <w:hyperlink r:id="rId21">
        <w:r>
          <w:rPr>
            <w:rFonts w:ascii="times new roman;times" w:hAnsi="times new roman;times"/>
            <w:sz w:val="24"/>
            <w:color w:val="0563C1"/>
            <w:u w:val="single"/>
          </w:rPr>
          <w:t xml:space="preserve">от 23 марта 2023 года № 101 (САЗ 23-12)</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25 мая 2023 года № 177 
(САЗ 23-21)</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12 октября 2023 года № 343 (САЗ 23-41)</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15 апреля 2024 года № 193 (САЗ 24-17)</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27 мая 2024 года № 251 (САЗ 24-23)</w:t>
        </w:r>
      </w:hyperlink>
      <w:r>
        <w:rPr>
          <w:rFonts w:ascii="times new roman;times" w:hAnsi="times new roman;times"/>
          <w:sz w:val="24"/>
        </w:rPr>
        <w:t xml:space="preserve">, в целях приведения положений нормативного правового акта Правительства Приднестровской Молдавской Республики в соответствие с законодательством Приднестровской Молдавской Республики в сфере лицензирования отдельных видов деятельности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26">
        <w:r>
          <w:rPr>
            <w:rFonts w:ascii="times new roman;times" w:hAnsi="times new roman;times"/>
            <w:sz w:val="24"/>
            <w:color w:val="0563C1"/>
            <w:u w:val="single"/>
          </w:rPr>
          <w:t xml:space="preserve">от 15 августа 2018 года № 284 «Об утверждении Положения 
о лицензировании деятельности по разработке и (или) производству средств защиты конфиденциальной информации» (САЗ 18-33)</w:t>
        </w:r>
      </w:hyperlink>
      <w:r>
        <w:rPr>
          <w:rFonts w:ascii="times new roman;times" w:hAnsi="times new roman;times"/>
          <w:sz w:val="24"/>
        </w:rPr>
        <w:t xml:space="preserve"> с изменениями </w:t>
      </w:r>
      <w:r>
        <w:rPr/>
        <w:t xml:space="preserve">
</w:t>
      </w:r>
      <w:r>
        <w:rPr>
          <w:rFonts w:ascii="times new roman;times" w:hAnsi="times new roman;times"/>
          <w:sz w:val="24"/>
        </w:rPr>
        <w:t xml:space="preserve">и дополнениями, внесенными постановлениями Правительства Приднестровской Молдавской Республики </w:t>
      </w:r>
      <w:hyperlink r:id="rId27">
        <w:r>
          <w:rPr>
            <w:rFonts w:ascii="times new roman;times" w:hAnsi="times new roman;times"/>
            <w:sz w:val="24"/>
            <w:color w:val="0563C1"/>
            <w:u w:val="single"/>
          </w:rPr>
          <w:t xml:space="preserve">от 28 декабря 2021 года № 411 
(САЗ 21-52)</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4 апреля 2022 года № 110 (САЗ 22-13)</w:t>
        </w:r>
      </w:hyperlink>
      <w:r>
        <w:rPr>
          <w:rFonts w:ascii="times new roman;times" w:hAnsi="times new roman;times"/>
          <w:sz w:val="24"/>
        </w:rPr>
        <w:t xml:space="preserve">, следующие изменения </w:t>
      </w:r>
      <w:r>
        <w:rPr/>
        <w:t xml:space="preserve">
</w:t>
      </w:r>
      <w:r>
        <w:rPr>
          <w:rFonts w:ascii="times new roman;times" w:hAnsi="times new roman;times"/>
          <w:sz w:val="24"/>
        </w:rPr>
        <w:t xml:space="preserve">и дополнение: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часть вторую пункта 9 Приложения к Постановлению после слова «письменной» дополнить словами «либо электронной»;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б) часть вторую пункта 10 Приложения к Постановлению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«Лицензионный сбор за выдачу лицензии взимается в следующем размере, если срок, на который выдана лицензия, составляет: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5 (пять) лет – в размере 400 (четырехсот) расчетных уровней минимальной заработной 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 5 (пяти) до 10 (десяти) лет – в размере 800 (восьмисот) расчетных уровней минимальной заработной 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свыше 10 (десяти) лет, в том числе бессрочно, – в размере 1 000 (одной тысячи) расчетных уровней минимальной заработной платы»;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части первую и вторую пункта 13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«Срок действия лицензии определяется по заявлению соискателя лицензии (лицензиата) и не может быть менее 5 (пяти) лет.</w:t>
      </w:r>
    </w:p>
    <w:p>
      <w:pPr>
        <w:pStyle w:val="BodyTextoutside-table"/>
        <w:bidi w:val="0"/>
        <w:spacing w:before="0" w:after="283"/>
        <w:ind w:firstLine="709" w:left="0" w:right="0"/>
        <w:jc w:val="left"/>
        <w:rPr/>
      </w:pPr>
      <w:r>
        <w:rPr>
          <w:rFonts w:ascii="times new roman;times" w:hAnsi="times new roman;times"/>
          <w:sz w:val="24"/>
        </w:rPr>
        <w:t xml:space="preserve">Срок действия лицензии по его окончании может быть продлен </w:t>
      </w:r>
      <w:r>
        <w:rPr/>
        <w:br/>
      </w:r>
      <w:r>
        <w:rPr>
          <w:rFonts w:ascii="times new roman;times" w:hAnsi="times new roman;times"/>
          <w:sz w:val="24"/>
        </w:rPr>
        <w:t>по заявлению лицензиата. Продление срока действия лицензии осуществляется в порядке ее переоформления»;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пункт 17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«17. В случае преобразования юридического лица, изменения его наименования или места его нахождения, изменения адреса места осуществления юридическим лицом лицензируемого вида деятельности, прекращения деятельности по одному или нескольким адресам мест ее осуществления, указанным в лицензии, а также в случаях, предусмотренных статьей 19-2 Закона Приднестровской Молдавской Республики </w:t>
      </w:r>
      <w:hyperlink r:id="rId29">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лицензиат – юридическое лицо или его правопреемник обязан </w:t>
      </w:r>
      <w:r>
        <w:rPr/>
        <w:t xml:space="preserve">
</w:t>
      </w:r>
      <w:r>
        <w:rPr>
          <w:rFonts w:ascii="times new roman;times" w:hAnsi="times new roman;times"/>
          <w:sz w:val="24"/>
        </w:rPr>
        <w:t xml:space="preserve">в течение 30 (тридцати) рабочих дней подать в лицензирующий орган заявление о переоформлении лицензии с приложением соответствующих документов, подтверждающих указанные сведения. 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 принятия решения о переоформлении лицензии лицензиат – юридическое лицо или его правопреемник, в случае преобразования юридического лица, вправе осуществлять деятельность на основании ранее выданной лицензии, но не более 30 (тридцати) дней со дня его регистрации.</w:t>
      </w:r>
    </w:p>
    <w:p>
      <w:pPr>
        <w:pStyle w:val="BodyTextoutside-table"/>
        <w:bidi w:val="0"/>
        <w:spacing w:before="0" w:after="283"/>
        <w:ind w:firstLine="709" w:left="0" w:right="0"/>
        <w:jc w:val="left"/>
        <w:rPr/>
      </w:pPr>
      <w:r>
        <w:rPr>
          <w:rFonts w:ascii="times new roman;times" w:hAnsi="times new roman;times"/>
          <w:sz w:val="24"/>
        </w:rPr>
        <w:t xml:space="preserve">В случае изменения имени, фамилии и отчества (при наличии) индивидуального предпринимателя, изменения адреса места осуществления индивидуальным предпринимателем лицензируемого вида деятельности, прекращения деятельности по одному или нескольким адресам мест ее осуществления, указанным в лицензии, изменения места жительства индивидуального предпринимателя, а также в случаях, предусмотренных статьей 19-2 Закона Приднестровской Молдавской Республики </w:t>
      </w:r>
      <w:hyperlink r:id="rId29">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лицензиат – индивидуальный предприниматель обязан в течение 30 (тридцати) рабочих дней подать в лицензирующий орган заявление </w:t>
      </w:r>
      <w:r>
        <w:rPr/>
        <w:t xml:space="preserve">
</w:t>
      </w:r>
      <w:r>
        <w:rPr>
          <w:rFonts w:ascii="times new roman;times" w:hAnsi="times new roman;times"/>
          <w:sz w:val="24"/>
        </w:rPr>
        <w:t xml:space="preserve">о переоформлении лицензии с приложением соответствующих документов, подтверждающих указанные сведения. В случае пропуска срока, установленного для подачи заявления о переоформлениилицензии, лицензия является недействительной.</w:t>
      </w:r>
    </w:p>
    <w:p>
      <w:pPr>
        <w:pStyle w:val="BodyTextoutside-table"/>
        <w:bidi w:val="0"/>
        <w:spacing w:before="0" w:after="283"/>
        <w:ind w:firstLine="709" w:left="0" w:right="0"/>
        <w:jc w:val="left"/>
        <w:rPr/>
      </w:pPr>
      <w:r>
        <w:rPr>
          <w:rFonts w:ascii="times new roman;times" w:hAnsi="times new roman;times"/>
          <w:sz w:val="24"/>
        </w:rPr>
        <w:t xml:space="preserve">До получения переоформленной лицензии лицензиат в случаях, предусмотренных подпунктами б), г), г-1), д), е) части первой пункта 1 </w:t>
      </w:r>
      <w:r>
        <w:rPr/>
        <w:t xml:space="preserve">
</w:t>
      </w:r>
      <w:r>
        <w:rPr>
          <w:rFonts w:ascii="times new roman;times" w:hAnsi="times new roman;times"/>
          <w:sz w:val="24"/>
        </w:rPr>
        <w:t xml:space="preserve">статьи 11 Закона Приднестровской Молдавской Республики </w:t>
      </w:r>
      <w:hyperlink r:id="rId29">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осуществляет лицензируемую деятельность на основании ранее выданной лицензии»;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д) в пункте 18 Приложения к Постановлению словесно-цифровое обозначение «10 (десяти)» заменить словесно-цифровым обозначением </w:t>
      </w:r>
      <w:r>
        <w:rPr/>
        <w:br/>
      </w:r>
      <w:r>
        <w:rPr>
          <w:rFonts w:ascii="times new roman;times" w:hAnsi="times new roman;times"/>
          <w:sz w:val="24"/>
        </w:rPr>
        <w:t>«30 (тридцати)»;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пункт 19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«19. При намерении лицензиата продлить срок лицензии лицензиат </w:t>
      </w:r>
      <w:r>
        <w:rPr/>
        <w:br/>
      </w:r>
      <w:r>
        <w:rPr>
          <w:rFonts w:ascii="times new roman;times" w:hAnsi="times new roman;times"/>
          <w:sz w:val="24"/>
        </w:rPr>
        <w:t xml:space="preserve">в течение 30 (тридцати) рабочих дней до дня окончания срока действия лицензии обязан представить документы, подтверждающие право </w:t>
      </w:r>
      <w:r>
        <w:rPr/>
        <w:br/>
      </w:r>
      <w:r>
        <w:rPr>
          <w:rFonts w:ascii="times new roman;times" w:hAnsi="times new roman;times"/>
          <w:sz w:val="24"/>
        </w:rPr>
        <w:t>на осуществление лицензируемого вида деятельности, согласно исчерпывающему перечню документов по соответствующему виду деятельности. В ином случае продление срока действия лицензии осуществляется в порядке, установленном для выдачи новой лицензии. При продлении срока действия лицензия выдается не ранее, чем в последний рабочий день действия ранее выданной лицензии».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center"/>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5%20%D0%B0%D0%B2%D0%B3%D1%83%D1%81%D1%82%D0%B0%202018%20%D0%B3%D0%BE%D0%B4%D0%B0%20%E2%84%96%20284"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10%20%D0%B8%D1%8E%D0%BB%D1%8F%202002%20%D0%B3%D0%BE%D0%B4%D0%B0%20%E2%84%96%20151-%D0%97-III%20%0A%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2%20%D1%84%D0%B5%D0%B2%D1%80%D0%B0%D0%BB%D1%8F%202018%20%D0%B3%D0%BE%D0%B4%D0%B0%20%E2%84%96%2042%20%C2%AB%D0%9E%D0%B1%20%D0%BE%D1%81%D0%BD%D0%BE%D0%B2%D0%BD%D1%8B%D1%85%20%D0%BF%D1%80%D0%B8%D0%BD%D1%86%D0%B8%D0%BF%D0%B0%D1%85%20%D0%B3%D0%BE%D1%81%D1%83%D0%B4%D0%B0%D1%80%D1%81%D1%82%D0%B2%D0%B5%D0%BD%D0%BD%D0%BE%D0%B3%D0%BE%20%D1%80%D0%B5%D0%B3%D1%83%D0%BB%D0%B8%D1%80%D0%BE%D0%B2%D0%B0%D0%BD%D0%B8%D1%8F%20%D0%BE%D1%82%D0%B4%D0%B5%D0%BB%D1%8C%D0%BD%D1%8B%D1%85%20%D0%B2%D0%B8%D0%B4%D0%BE%D0%B2%20%D0%B4%D0%B5%D1%8F%D1%82%D0%B5%D0%BB%D1%8C%D0%BD%D0%BE%D1%81%D1%82%D0%B8%20%D0%BD%D0%B0%20%D1%82%D0%B5%D1%80%D1%80%D0%B8%D1%82%D0%BE%D1%80%D0%B8%D0%B8%20%D0%9F%D1%80%D0%B8%D0%B4%D0%BD%D0%B5%D1%81%D1%82%D1%80%D0%BE%D0%B2%D1%81%D0%BA%D0%BE%D0%B9%20%D0%9C%D0%BE%D0%BB%D0%B4%D0%B0%D0%B2%D1%81%D0%BA%D0%BE%D0%B9%20%D0%A0%D0%B5%D1%81%D0%BF%D1%83%D0%B1%D0%BB%D0%B8%D0%BA%D0%B8%C2%BB%20%28%D0%A1%D0%90%D0%97%2018-7%29" TargetMode="External"/><Relationship Id="rId9" Type="http://schemas.openxmlformats.org/officeDocument/2006/relationships/hyperlink" Target="documents/search/doc-link/?q=%D0%BE%D1%82%2011%20%D0%B8%D1%8E%D0%BD%D1%8F%202018%20%D0%B3%D0%BE%D0%B4%D0%B0%20%E2%84%96%20192%20%28%D0%A1%D0%90%D0%97%2018-24%29" TargetMode="External"/><Relationship Id="rId10" Type="http://schemas.openxmlformats.org/officeDocument/2006/relationships/hyperlink" Target="documents/search/doc-link/?q=%D0%BE%D1%82%2025%20%D0%B8%D1%8E%D0%BB%D1%8F%202019%20%D0%B3%D0%BE%D0%B4%D0%B0%20%0A%E2%84%96%20270%20%28%D0%A1%D0%90%D0%97%2019-28%29" TargetMode="External"/><Relationship Id="rId11" Type="http://schemas.openxmlformats.org/officeDocument/2006/relationships/hyperlink" Target="documents/search/doc-link/?q=%D0%BE%D1%82%206%20%D1%81%D0%B5%D0%BD%D1%82%D1%8F%D0%B1%D1%80%D1%8F%202019%20%D0%B3%D0%BE%D0%B4%D0%B0%20%E2%84%96%20327%20%28%D0%A1%D0%90%D0%97%2019-34%29" TargetMode="External"/><Relationship Id="rId12" Type="http://schemas.openxmlformats.org/officeDocument/2006/relationships/hyperlink" Target="documents/search/doc-link/?q=%D0%BE%D1%82%2013%20%D1%8F%D0%BD%D0%B2%D0%B0%D1%80%D1%8F%202020%20%D0%B3%D0%BE%D0%B4%D0%B0%20%E2%84%96%201%20%28%D0%A1%D0%90%D0%97%2020-3%29" TargetMode="External"/><Relationship Id="rId13" Type="http://schemas.openxmlformats.org/officeDocument/2006/relationships/hyperlink" Target="documents/search/doc-link/?q=%D0%BE%D1%82%2025%20%D0%BC%D0%B0%D1%80%D1%82%D0%B0%202020%20%D0%B3%D0%BE%D0%B4%D0%B0%20%E2%84%96%2076%20%28%D0%A1%D0%90%D0%97%2020-13%29" TargetMode="External"/><Relationship Id="rId14" Type="http://schemas.openxmlformats.org/officeDocument/2006/relationships/hyperlink" Target="documents/search/doc-link/?q=%D0%BE%D1%82%209%20%D0%B0%D0%BF%D1%80%D0%B5%D0%BB%D1%8F%202020%20%D0%B3%D0%BE%D0%B4%D0%B0%20%E2%84%96%20106%20%28%D0%A1%D0%90%D0%97%2020-15%29" TargetMode="External"/><Relationship Id="rId15" Type="http://schemas.openxmlformats.org/officeDocument/2006/relationships/hyperlink" Target="documents/search/doc-link/?q=%D0%BE%D1%82%2024%20%D1%84%D0%B5%D0%B2%D1%80%D0%B0%D0%BB%D1%8F%202021%20%D0%B3%D0%BE%D0%B4%D0%B0%20%E2%84%96%2052%20%28%D0%A1%D0%90%D0%97%2021-8%29" TargetMode="External"/><Relationship Id="rId16" Type="http://schemas.openxmlformats.org/officeDocument/2006/relationships/hyperlink" Target="documents/search/doc-link/?q=%D0%BE%D1%82%2028%20%D0%B8%D1%8E%D0%BD%D1%8F%202021%20%D0%B3%D0%BE%D0%B4%D0%B0%20%E2%84%96%20212%20%28%D0%A1%D0%90%D0%97%2021-26%29" TargetMode="External"/><Relationship Id="rId17" Type="http://schemas.openxmlformats.org/officeDocument/2006/relationships/hyperlink" Target="documents/search/doc-link/?q=%D0%BE%D1%82%2016%20%D0%BC%D0%B0%D1%80%D1%82%D0%B0%202022%20%D0%B3%D0%BE%D0%B4%D0%B0%20%E2%84%96%2088%20%0A%28%D0%A1%D0%90%D0%97%2022-10%29" TargetMode="External"/><Relationship Id="rId18" Type="http://schemas.openxmlformats.org/officeDocument/2006/relationships/hyperlink" Target="documents/search/doc-link/?q=%D0%BE%D1%82%201%20%D1%81%D0%B5%D0%BD%D1%82%D1%8F%D0%B1%D1%80%D1%8F%202022%20%D0%B3%D0%BE%D0%B4%D0%B0%20%E2%84%96%20328%20%28%D0%A1%D0%90%D0%97%2022-34%29" TargetMode="External"/><Relationship Id="rId19" Type="http://schemas.openxmlformats.org/officeDocument/2006/relationships/hyperlink" Target="documents/search/doc-link/?q=%D0%BE%D1%82%2028%20%D0%BE%D0%BA%D1%82%D1%8F%D0%B1%D1%80%D1%8F%20%0A2022%20%D0%B3%D0%BE%D0%B4%D0%B0%20%E2%84%96%20397%20%28%D0%A1%D0%90%D0%97%2022-43%29" TargetMode="External"/><Relationship Id="rId20" Type="http://schemas.openxmlformats.org/officeDocument/2006/relationships/hyperlink" Target="documents/search/doc-link/?q=%D0%BE%D1%82%202%20%D0%B4%D0%B5%D0%BA%D0%B0%D0%B1%D1%80%D1%8F%202022%20%D0%B3%D0%BE%D0%B4%D0%B0%20%E2%84%96%20450%20%28%D0%A1%D0%90%D0%97%2022-48%29" TargetMode="External"/><Relationship Id="rId21" Type="http://schemas.openxmlformats.org/officeDocument/2006/relationships/hyperlink" Target="documents/search/doc-link/?q=%D0%BE%D1%82%2023%20%D0%BC%D0%B0%D1%80%D1%82%D0%B0%202023%20%D0%B3%D0%BE%D0%B4%D0%B0%20%E2%84%96%20101%20%28%D0%A1%D0%90%D0%97%2023-12%29" TargetMode="External"/><Relationship Id="rId22" Type="http://schemas.openxmlformats.org/officeDocument/2006/relationships/hyperlink" Target="documents/search/doc-link/?q=%D0%BE%D1%82%2025%20%D0%BC%D0%B0%D1%8F%202023%20%D0%B3%D0%BE%D0%B4%D0%B0%20%E2%84%96%20177%20%0A%28%D0%A1%D0%90%D0%97%2023-21%29" TargetMode="External"/><Relationship Id="rId23" Type="http://schemas.openxmlformats.org/officeDocument/2006/relationships/hyperlink" Target="documents/search/doc-link/?q=%D0%BE%D1%82%2012%20%D0%BE%D0%BA%D1%82%D1%8F%D0%B1%D1%80%D1%8F%202023%20%D0%B3%D0%BE%D0%B4%D0%B0%20%E2%84%96%20343%20%28%D0%A1%D0%90%D0%97%2023-41%29" TargetMode="External"/><Relationship Id="rId24" Type="http://schemas.openxmlformats.org/officeDocument/2006/relationships/hyperlink" Target="documents/search/doc-link/?q=%D0%BE%D1%82%2015%20%D0%B0%D0%BF%D1%80%D0%B5%D0%BB%D1%8F%202024%20%D0%B3%D0%BE%D0%B4%D0%B0%20%E2%84%96%20193%20%28%D0%A1%D0%90%D0%97%2024-17%29" TargetMode="External"/><Relationship Id="rId25" Type="http://schemas.openxmlformats.org/officeDocument/2006/relationships/hyperlink" Target="documents/search/doc-link/?q=%D0%BE%D1%82%2027%20%D0%BC%D0%B0%D1%8F%202024%20%D0%B3%D0%BE%D0%B4%D0%B0%20%E2%84%96%20251%20%28%D0%A1%D0%90%D0%97%2024-23%29" TargetMode="External"/><Relationship Id="rId26" Type="http://schemas.openxmlformats.org/officeDocument/2006/relationships/hyperlink" Target="documents/search/doc-link/?q=%D0%BE%D1%82%2015%20%D0%B0%D0%B2%D0%B3%D1%83%D1%81%D1%82%D0%B0%202018%20%D0%B3%D0%BE%D0%B4%D0%B0%20%E2%84%96%20284%20%C2%AB%D0%9E%D0%B1%20%D1%83%D1%82%D0%B2%D0%B5%D1%80%D0%B6%D0%B4%D0%B5%D0%BD%D0%B8%D0%B8%20%D0%9F%D0%BE%D0%BB%D0%BE%D0%B6%D0%B5%D0%BD%D0%B8%D1%8F%20%0A%D0%BE%20%D0%BB%D0%B8%D1%86%D0%B5%D0%BD%D0%B7%D0%B8%D1%80%D0%BE%D0%B2%D0%B0%D0%BD%D0%B8%D0%B8%20%D0%B4%D0%B5%D1%8F%D1%82%D0%B5%D0%BB%D1%8C%D0%BD%D0%BE%D1%81%D1%82%D0%B8%20%D0%BF%D0%BE%20%D1%80%D0%B0%D0%B7%D1%80%D0%B0%D0%B1%D0%BE%D1%82%D0%BA%D0%B5%20%D0%B8%20%28%D0%B8%D0%BB%D0%B8%29%20%D0%BF%D1%80%D0%BE%D0%B8%D0%B7%D0%B2%D0%BE%D0%B4%D1%81%D1%82%D0%B2%D1%83%20%D1%81%D1%80%D0%B5%D0%B4%D1%81%D1%82%D0%B2%20%D0%B7%D0%B0%D1%89%D0%B8%D1%82%D1%8B%20%D0%BA%D0%BE%D0%BD%D1%84%D0%B8%D0%B4%D0%B5%D0%BD%D1%86%D0%B8%D0%B0%D0%BB%D1%8C%D0%BD%D0%BE%D0%B9%20%D0%B8%D0%BD%D1%84%D0%BE%D1%80%D0%BC%D0%B0%D1%86%D0%B8%D0%B8%C2%BB%20%28%D0%A1%D0%90%D0%97%2018-33%29" TargetMode="External"/><Relationship Id="rId27" Type="http://schemas.openxmlformats.org/officeDocument/2006/relationships/hyperlink" Target="documents/search/doc-link/?q=%D0%BE%D1%82%2028%20%D0%B4%D0%B5%D0%BA%D0%B0%D0%B1%D1%80%D1%8F%202021%20%D0%B3%D0%BE%D0%B4%D0%B0%20%E2%84%96%20411%20%0A%28%D0%A1%D0%90%D0%97%2021-52%29" TargetMode="External"/><Relationship Id="rId28" Type="http://schemas.openxmlformats.org/officeDocument/2006/relationships/hyperlink" Target="documents/search/doc-link/?q=%D0%BE%D1%82%204%20%D0%B0%D0%BF%D1%80%D0%B5%D0%BB%D1%8F%202022%20%D0%B3%D0%BE%D0%B4%D0%B0%20%E2%84%96%20110%20%28%D0%A1%D0%90%D0%97%2022-13%29" TargetMode="External"/><Relationship Id="rId29" Type="http://schemas.openxmlformats.org/officeDocument/2006/relationships/hyperlink" Target="documents/search/doc-link/?q=%D0%BE%D1%82%2010%20%D0%B8%D1%8E%D0%BB%D1%8F%20%0A2002%20%D0%B3%D0%BE%D0%B4%D0%B0%20%E2%84%96%20151-%D0%97-III%20%C2%AB%D0%9E%20%D0%BB%D0%B8%D1%86%D0%B5%D0%BD%D0%B7%D0%B8%D1%80%D0%BE%D0%B2%D0%B0%D0%BD%D0%B8%D0%B8%20%D0%BE%D1%82%D0%B4%D0%B5%D0%BB%D1%8C%D0%BD%D1%8B%D1%85%20%D0%B2%D0%B8%D0%B4%D0%BE%D0%B2%20%D0%B4%D0%B5%D1%8F%D1%82%D0%B5%D0%BB%D1%8C%D0%BD%D0%BE%D1%81%D1%82%D0%B8%C2%BB%20%0A%28%D0%A1%D0%90%D0%97%2002-28%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924</Words>
  <Characters>5937</Characters>
  <CharactersWithSpaces>6921</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