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3096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29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2 «Мемориальный», «Избирательный округ № 8 «Южный», «Избирательный округ № 16 «Мичуринский», «Избирательный округ № 17 «Большемолокишский», «Избирательный округ № 19 «Краснянский», «Избирательный округ № 20 «Первомайский», «Избирательный округ № 23 «Кицканский», «Избирательный округ № 24 «Парканский», «Избирательный округ № 27 «Партизанский», «Избирательный округ № 33 «Восточный»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           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«31»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3096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Приложение № 1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к Постановлению Верховного Совета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right"/>
        <w:rPr/>
      </w:pPr>
      <w:hyperlink r:id="rId15">
        <w:r>
          <w:rPr>
            <w:color w:val="0563C1"/>
            <w:u w:val="single"/>
          </w:rPr>
          <w:t xml:space="preserve">от 29 мая 2024 года № 3096</w:t>
        </w:r>
      </w:hyperlink>
    </w:p>
    <w:p>
      <w:pPr>
        <w:pStyle w:val="BodyTextoutside-table"/>
        <w:bidi w:val="0"/>
        <w:spacing w:before="0" w:after="283"/>
        <w:jc w:val="right"/>
        <w:rPr/>
      </w:pPr>
      <w:r>
        <w:rPr/>
        <w:t>"О внесении изменения в Постановление Верховного Совета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right"/>
        <w:rPr/>
      </w:pPr>
      <w:hyperlink r:id="rId16">
        <w:r>
          <w:rPr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jc w:val="right"/>
        <w:rPr/>
      </w:pPr>
      <w:hyperlink r:id="rId16">
        <w:r>
          <w:rPr>
            <w:color w:val="0563C1"/>
            <w:u w:val="single"/>
          </w:rPr>
          <w:t xml:space="preserve">"Об утверждении Государственной программы исполнения наказов избирателей на 2024 год"</w:t>
        </w:r>
      </w:hyperlink>
    </w:p>
    <w:p>
      <w:pPr>
        <w:pStyle w:val="BodyTextoutside-table"/>
        <w:bidi w:val="0"/>
        <w:spacing w:before="0" w:after="283"/>
        <w:jc w:val="right"/>
        <w:rPr/>
      </w:pPr>
      <w:r>
        <w:rPr/>
        <w:t>(официальный сайт Министерства юстиции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дата опубликования: 9 февраля 2024 года)"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0"/>
        <w:gridCol w:w="3977"/>
        <w:gridCol w:w="3905"/>
        <w:gridCol w:w="18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2 "Мемориальный"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З. Космодемьянской, дд. 41–47 (сквер)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обустройство площадки для досуга и занятий спортом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350 000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Бендеры, ул. Кишиневская, дд. 29, 33, 35, 37,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109–115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производство малых форм: скамейки – 51 ед.; столы – 8 ед.; урны – 24 ед.; качели – 1 ед.; ограждения клумбы – 1 ед.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92 000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Киевская, дд. 6,8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Чайковского, д. 3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Протягайловская, д. 2/1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Бендерского восстания, дд. 3,17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Ермакова, д. 10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Петровского, д. 24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Панфилова, дд. 2,6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Одесская, дд. 8,12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Бендеры, ул. Кишиневская, дд. 33–35, вокруг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футбольной площадки</w:t>
            </w:r>
          </w:p>
        </w:tc>
        <w:tc>
          <w:tcPr>
            <w:tcW w:w="3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5"/>
        <w:gridCol w:w="3666"/>
        <w:gridCol w:w="4370"/>
        <w:gridCol w:w="17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Бендеры, ул. Кишиневская, дд. 33–35, футбольная площадка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замощение тротуарной плиткой пешеходных дорожек вокруг футбольной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46 166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64 166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546 166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8 "Южный"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Григориопольский район, с. Малаешты,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администрация с. Малаешты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мощение 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Григориопольский район, с. Тея, с. Токмазея,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администрация сел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благоустройство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Григориопольский район, с. Красногорка, администрация 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благоустройство сельского кладбища, в том числе выполнение инженерно-геологических изысканий для составления проектной документации расширения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50 000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Григориопольский район, с. Бычок, администрация с. Бычок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ремонт и благоустройство фельдшерско-акушерского пункта (приобретение строительных и грунтовых материалов,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сантехнического оборудования и комплектующих)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30 000</w:t>
            </w:r>
          </w:p>
        </w:tc>
      </w:tr>
      <w:tr>
        <w:trPr/>
        <w:tc>
          <w:tcPr>
            <w:tcW w:w="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благоустройство Аллеи славы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Григориопольский район, с. Бычок, "Бычковская общеобразовательная основная школа – детский сад 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концертных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Григориопольский район, с. Шипка, Дом культуры с. Шипка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организационной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10 000</w:t>
            </w:r>
          </w:p>
        </w:tc>
      </w:tr>
      <w:tr>
        <w:trPr/>
        <w:tc>
          <w:tcPr>
            <w:tcW w:w="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сантехнического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5 000</w:t>
            </w:r>
          </w:p>
        </w:tc>
      </w:tr>
      <w:tr>
        <w:trPr/>
        <w:tc>
          <w:tcPr>
            <w:tcW w:w="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10 000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0"/>
        <w:gridCol w:w="3856"/>
        <w:gridCol w:w="4127"/>
        <w:gridCol w:w="176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Григориопольский район, с. Шипка, МОУ "Шипская общеобразовательная средняя школа Григориопольского района им. А. Паши"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Григориопольский район, с. Виноградное,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администрация с. Виноградное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строительных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Григориопольский район, с. Спея, администрация с. Спея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организация аптечного пункта (приобретение строительных материалов, приобретение и установка витража с дверью,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остекление, приобретение и установка стеллажей)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16 "Мичуринский"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Рыбница, ул. Мичурина, центральная библиотека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и установка металлической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7 253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и установка металлопластикового окна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металлопластиковой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7 815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работы по благоустройству и реконструкции входа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центральную библиотеку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47 500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жалюзи на окно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1 740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телевизора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7 469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Рыбница, ул. Вершигоры, д.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ремонт подъезда № 2, общестроительные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103 868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замена деревянных оконных блоков в подъездах № 2,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57 000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Рыбница, ул. Мичурина, МОУ "Рыбницкий теоретический лицей-комплекс"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11 700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2 000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ноутбука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12 300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Рыбница, ул. Гагарина, Рыбницкий филиал ПГУ им. Т. Г. Шевченко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15 000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компьютерной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30 000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комплектующих для ремонта ПК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Рыбница, ул. Вершигоры, МОУ "Рыбницкая русская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/>
              <w:t>11"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10 000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комплекта колонок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1 000</w:t>
            </w:r>
          </w:p>
        </w:tc>
      </w:tr>
      <w:tr>
        <w:trPr/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струйного принтера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8 000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8"/>
        <w:gridCol w:w="4067"/>
        <w:gridCol w:w="3856"/>
        <w:gridCol w:w="180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Рыбница, ул. Димитрова, МОУ " Рыбницкая украинская средняя общеобразовательная школа № 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 гимназическими классами им. Л. Украинки"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ноутбука Lenovo, мыши компьютерной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9 900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Рыбница, ул. Кирова, д. 91, Музей боевой славы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ноутбуков (2 шт.), акустической колонки,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струйного принтера, мыши компьютерной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20 600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Рыбница, ул. Мичурина, д. 19, подъезд №2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контейнера для накопления твердых бытовых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отходов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3 386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Рыбница, ул. Вершигоры, д. 121, дворовая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территория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изготовление, монтаж и ремонт малых архитектурных форм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13 301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118 770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513 301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17 "Большемолокишский"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Андреевка, администрация с. Андреевка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оплата стоимости выполненных работ по установке тротуарной плитки в парковой зоне центра с. Андреевка. Оплата стоимости выполненных работ по строительству аллей в парке центра с. Андреевка. Приобретение строительных материалов для проведения строительства аллей в парке центра с.Андреевка. Приобретение строительных материалов для ремонта мемориала в центре с. Андреевка. Оплата стоимости выполненных работ по проведению ремонта мемориала в центре с. Андреевка.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тренажеров, лавочек и урн для мусора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23 262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7"/>
        <w:gridCol w:w="4079"/>
        <w:gridCol w:w="3848"/>
        <w:gridCol w:w="180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Белочи, администрация с. Белочи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Белочи, МОУ "Белочинская РООШ"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офисной мебели, текстиля, компьютерной, музыкальной, бытовой и другой оргтехники (компьютеры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сборе, ноутбуки, многофункциональные устройства)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18 919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Большой Молокиш, администрация с. Большой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компьютерной, музыкальной, бытовой и другой оргтехники (компьютеры в сборе, ноутбуки, многофункциональные устройства). Оплата услуг по установке тротуарной плитки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Большой Молокиш, МОУ "Большемолокишская СОШ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компьютерной, музыкальной, бытовой и другой оргтехники (компьютеры в сборе, ноутбуки, многофункциональные устройства (МФУ)). Оплата услуг по установке тротуарной плитки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Броштяны,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Броштяны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и установка фонарей уличного освещения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Броштяны, МОУ "Броштянская РООШ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строительных материалов для ремонта крыши здания школы и установки навеса для школы села. Оплата услуг по ремонту крыши здания школы и установке навеса для школы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Вадатурково,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Вадатурково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21 674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5"/>
        <w:gridCol w:w="3658"/>
        <w:gridCol w:w="4242"/>
        <w:gridCol w:w="182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Гараба, администрация с. Гараба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устройства, электрочайники, чернила для принтера, USB-модули памяти (флешнакопители)). Приобретение и установка фонарей уличного освещения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3 300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Гараба, МОУ "Гарабская РООШ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устройства, электрочайники, чернила для принтера, USB-модули памяти (флешнакопители))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Ержово, администрация с. Ержово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и установка тротуарной плитки в селе. Услуги по восстановлению отмостки вокруг здания сельского СВА. Приобретение и установка ограждения вокруг территории сельского СВА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111 773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Колбасна,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Колбасна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и установка профнастила для кровли летней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39 845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Красненькое,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Красненькое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изготовление и установка навеса в центре с. Красненькое.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Изготовление и установка навеса на кладбище с. Ивановка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65 808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Станиславка,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Станиславка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изготовление и установка скамеек в местах общего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пользования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19 478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Малый Молокиш,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администрация с. Малый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установка беседки и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Плоть, администрация с. Плоть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и установка тротуарной плитки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33 772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Строенцы,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Строенцы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ноутбука с програмным обеспечением.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и установка скамьи со спинкой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11 417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Строенцы, МОУ "Строенецкая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СОШ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ноутбука с програмным обеспечением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7 413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1"/>
        <w:gridCol w:w="3984"/>
        <w:gridCol w:w="3962"/>
        <w:gridCol w:w="17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Советское, администрация с. Советское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офисной мебели, текстиля, компьютерной, музыкальной, климатической техники (с услугой по установке), бытовой, музыкальной (акустической) и другой оргтехники (компьютеры в сборе, ноутбуки, многофункциональные устройства), модули памяти (флешнакопитель)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17 657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Рыбницкий район, с. Ульма, администрация с. Ульма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генератора PRO-CRAFT GP-60 5,5 кВт, бетономешалки БМ-125л "Могилев", маски сварочной "Хамелеон" STROMO SX - 5000B, дисков SKAIFU (для "болгарки"),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27 736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Ульма, фельдшерско-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акушерский пункт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3 065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Рыбницкий район, с. Ульма, МОУ "Ульманский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столовой посуды, принадлежностей, приборов,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техники для кухни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3 391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31 740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20 230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531 740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19 "Краснянский"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Слободзейский район, с. Незавертайловка, МОУ "Незавертайловская общеобразовательная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школа – детский сад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Слободзейский район, с. Незавертайловка, МОУ "Незавертайловская общеобразовательная школа – детский сад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Слободзейский район, с. Коротное, администрация с. Коротное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пассажирского микроавтобуса для нужд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218 229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8"/>
        <w:gridCol w:w="4067"/>
        <w:gridCol w:w="3856"/>
        <w:gridCol w:w="180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Слободзейский район, с. Глиное, МУП "ПУЖКХ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Глиное Слободзейского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оборудования, специальной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МОУ "Краснянская СОШ"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строительных материалов, приобретение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установка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81 000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Слободзейский район, пос. Красное, МДОУ "Детский сад комбинированного типа "Журавушка"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строительных материалов, дверей для подсобных помещений, металла для установки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32 000</w:t>
            </w:r>
          </w:p>
        </w:tc>
      </w:tr>
      <w:tr>
        <w:trPr/>
        <w:tc>
          <w:tcPr>
            <w:tcW w:w="4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строительных материалов для обустройства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уличной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8 400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Слободзея, МОУ ДО "Центр детско-юношеского творчества", филиал с. Глиное "Образцовый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танцевальный коллектив 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Слободзейский район,  с. Коротное, МОУ "Коротнянская молдавская средняя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строительных и лакокрасочных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Слободзейский район, с. Глиное, МОУ «Глинойская СОШ»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строительных материалов (в том числе за счет остатка, сложившегося по состоянию на 1 января 2024 года,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сумме 4 629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504 629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20 "Первомайский"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МУ "Слободзейское районное управление народного образования", МОУ "Чобручская СОШ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теннисного стола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5 000</w:t>
            </w:r>
          </w:p>
        </w:tc>
      </w:tr>
      <w:tr>
        <w:trPr/>
        <w:tc>
          <w:tcPr>
            <w:tcW w:w="4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портативной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МУ "Слободзейское районное управление культуры", государственный парк садово-паркового искусства им. Д. К. Родина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оборудования для полива газонов и ухода за газонами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30 000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5"/>
        <w:gridCol w:w="3789"/>
        <w:gridCol w:w="4146"/>
        <w:gridCol w:w="179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Слободзейский район, с. Чобручи, МУ "Слободзейское РУФКСТМП", МОУ ДО "Чобручская ДЮСШ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29 000</w:t>
            </w:r>
          </w:p>
        </w:tc>
      </w:tr>
      <w:tr>
        <w:trPr/>
        <w:tc>
          <w:tcPr>
            <w:tcW w:w="4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транспортные расходы на участие в международных турнирах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35 000</w:t>
            </w:r>
          </w:p>
        </w:tc>
      </w:tr>
      <w:tr>
        <w:trPr/>
        <w:tc>
          <w:tcPr>
            <w:tcW w:w="4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футболок с печатью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п. Первомайск, администрация п. 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комплекта звукоусилительной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Чобручи, администрация с.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дорожной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состоянию на 1 января 2024 года, в сумме 711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38 711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500 711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23 "Кицканский"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Терновка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освещение улиц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180 000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с. Кицканы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ремонт амбулатории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25 060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25 060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525 060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24 "Парканский"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Слободзейский район, с. Ближний Хутор, администрация с. Ближний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организация уличного освещения на отрезке дороги от ул. Тираспольской (поклонный крест) переходящей в ул. Сл.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Сербскую в с. Ближний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196 023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Слободзейский район, с. Ближний Хутор, МОУ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«Ближнехуторская ООШ»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капитальный ремонт крыльца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62 704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6 586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247 859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506 586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27 "Партизанский"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Тирасполь, пер. Чкалова, д. 47/1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ремонт подъездов №1, 2. Ремонт внутренней входной группы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61 842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Тирасполь, ул. Шевченко, д. 81/12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ремонт подъездов №1, 2 3-эт/дома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62 537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Тирасполь, пер. Чкалова, между д. 50 и д. 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устройство тротуара за магазином "Артик" между д. 50 и д. 52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 пер. Чкалова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/>
              <w:t>96 862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8"/>
        <w:gridCol w:w="3726"/>
        <w:gridCol w:w="4163"/>
        <w:gridCol w:w="182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Тирасполь, ул. Шевченко, д. 83/1, ул. К. Цеткин, д. 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изготовление и установка элементов (тренажеров) на спортивной площадке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25 200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Тирасполь, ул. Советская, д. 59, МОУ "ТСШ № 2 им. А.С. Пушкина"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изготовление и установка ограждения трибуны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12 300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телевизора (5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7 920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Тирасполь, ул. Космонавтов, д. 67,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ул. Космонавтов, д. 4/1, пер. Чкалова, д. 53, ул. Космонавтов, д. 37, пер. Чкалова, д. 47, пер. Чкалова, д. 49, ул. Космонавтов, д. 16/2,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ул. Шевченко, д. 81/14, ул. Луначарского, д. 34, пер. Набережный,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изготовление и установка элементов (скамеек) на объектах инфраструктуры округа (18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69 065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Тирасполь, ул. 9 Января, д.2 "а", экологический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центр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компьютера (5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44 780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Тирасполь, ул. Шевченко, д. 27, МДОУ № 23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"Рябинушка"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ноутбука с мышкой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12 380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Тирасполь, ул. К. Маркса, д. 109, МОУ "ТСШ № 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им. С.А. Крупко"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цветного лазерного МФУ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9 740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Тирасполь, ул. Суворова, д. 42, МДОУ № 43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"Солнечный лучик"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телевизора (1 шт.), ламинатора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8 367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Тирасполь, ул. Космонавтов, д.14, МДОУ № 55 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ноутбука для мультимедийной установки (1 шт.), внешнего накопителя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9 600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Тирасполь, пер. Чкалова, д. 47/6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ремонт подъезда № 2 с входной группой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82 000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36 270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33 677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>
                <w:rStyle w:val="Strong"/>
              </w:rPr>
              <w:t>536 270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7"/>
        <w:gridCol w:w="3820"/>
        <w:gridCol w:w="4042"/>
        <w:gridCol w:w="184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>
                <w:rStyle w:val="Strong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Избирательный округ № 33 "Восточный"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  <w:r>
              <w:rPr/>
              <w:t>1", МОУ "Днестровская средняя школа №2"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сертификатов для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20 000</w:t>
            </w:r>
          </w:p>
        </w:tc>
      </w:tr>
      <w:tr>
        <w:trPr/>
        <w:tc>
          <w:tcPr>
            <w:tcW w:w="4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наборов для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Днестровск, государственная администрация г. Днестровска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наборов к праздничным датам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Днестровск, МДОУ №1 "Березка", МДОУ №3 "Теремок", МДОУ №5 "Чебурашка", МДОУ №6 "Флоричика"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новогодних подарков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  <w:r>
              <w:rPr/>
              <w:t>1", МОУ "Днестровская средняя школа №2"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новогодних подарков для учащихся</w:t>
            </w:r>
          </w:p>
        </w:tc>
        <w:tc>
          <w:tcPr>
            <w:tcW w:w="18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  <w:r>
              <w:rPr/>
              <w:t>1", МОУ "Днестровская средняя школа №2", МОУ ДО "ДДЮСШ"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г. Днестровск, МОУ ДО "ДДЮЦ"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приобретение ткани и фурнитуры (для пошива ростовых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кукол)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г. Днестровск, МУ "ДК Энергетик", МОУ "Днестровская средняя школа №1",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МОУ "Днестровская средняя школа №2", МДОУ №1 "Березка", МДОУ №3 "Теремок", МДОУ №5 "Чебурашка", МДОУ №6 "Флоричика", МОУ "ДШИ",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МОУ ДО "ДДЮЦ", МОУ ДО "ДДЮСШ"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приобретение оргтехники,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состоянию на 1 января 2024 года, в сумме 45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50 045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Итого по округу № 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right"/>
              <w:rPr/>
            </w:pPr>
            <w:r>
              <w:rPr>
                <w:rStyle w:val="Strong"/>
              </w:rPr>
              <w:t>500 045</w:t>
            </w:r>
          </w:p>
        </w:tc>
      </w:tr>
    </w:tbl>
    <w:p>
      <w:pPr>
        <w:pStyle w:val="BodyText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20%0A%E2%84%96%203070" TargetMode="External"/><Relationship Id="rId15" Type="http://schemas.openxmlformats.org/officeDocument/2006/relationships/hyperlink" Target="documents/search/doc-link/?q=%D0%BE%D1%82%2029%20%D0%BC%D0%B0%D1%8F%202024%20%D0%B3%D0%BE%D0%B4%D0%B0%20%E2%84%96%203096" TargetMode="External"/><Relationship Id="rId16" Type="http://schemas.openxmlformats.org/officeDocument/2006/relationships/hyperlink" Target="documents/search/doc-link/?q=%D0%BE%D1%82%207%20%D1%84%D0%B5%D0%B2%D1%80%D0%B0%D0%BB%D1%8F%202024%20%D0%B3%D0%BE%D0%B4%D0%B0%20%E2%84%96%202876%20%22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2858</Words>
  <Characters>17521</Characters>
  <CharactersWithSpaces>20130</CharactersWithSpaces>
  <Paragraphs>835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