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изменений и дополнений</w:t>
      </w:r>
    </w:p>
    <w:p>
      <w:pPr>
        <w:pStyle w:val="BodyTextoutside-table"/>
        <w:bidi w:val="0"/>
        <w:spacing w:before="0" w:after="283"/>
        <w:ind w:firstLine="709" w:left="0" w:right="0"/>
        <w:jc w:val="center"/>
        <w:rPr/>
      </w:pPr>
      <w:r>
        <w:rPr>
          <w:rStyle w:val="Strong"/>
          <w:rFonts w:ascii="times new roman;times" w:hAnsi="times new roman;times"/>
          <w:sz w:val="24"/>
        </w:rPr>
        <w:t>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10 февраля 2012 года № 3</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порядке подготовки,</w:t>
      </w:r>
    </w:p>
    <w:p>
      <w:pPr>
        <w:pStyle w:val="BodyTextoutside-table"/>
        <w:bidi w:val="0"/>
        <w:spacing w:before="0" w:after="283"/>
        <w:ind w:firstLine="709" w:left="0" w:right="0"/>
        <w:jc w:val="center"/>
        <w:rPr/>
      </w:pPr>
      <w:r>
        <w:rPr>
          <w:rStyle w:val="Strong"/>
          <w:rFonts w:ascii="times new roman;times" w:hAnsi="times new roman;times"/>
          <w:sz w:val="24"/>
        </w:rPr>
        <w:t>проведения экспертизы и внесения проектов правовых актов</w:t>
      </w:r>
    </w:p>
    <w:p>
      <w:pPr>
        <w:pStyle w:val="BodyTextoutside-table"/>
        <w:bidi w:val="0"/>
        <w:spacing w:before="0" w:after="283"/>
        <w:ind w:firstLine="709" w:left="0" w:right="0"/>
        <w:jc w:val="center"/>
        <w:rPr/>
      </w:pPr>
      <w:r>
        <w:rPr>
          <w:rStyle w:val="Strong"/>
          <w:rFonts w:ascii="times new roman;times" w:hAnsi="times new roman;times"/>
          <w:sz w:val="24"/>
        </w:rPr>
        <w:t>в Правительство 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t xml:space="preserve">          </w:t>
      </w: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в целях регламентации порядка внесения проектов правовых актов в Правительство Приднестровской Молдавской Республики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7">
        <w:r>
          <w:rPr>
            <w:rFonts w:ascii="times new roman;times" w:hAnsi="times new roman;times"/>
            <w:sz w:val="24"/>
            <w:color w:val="0563C1"/>
            <w:u w:val="single"/>
          </w:rPr>
          <w:t xml:space="preserve">от 10 февраля 2012 года № 3 «Об утверждении Положения</w:t>
        </w:r>
      </w:hyperlink>
    </w:p>
    <w:p>
      <w:pPr>
        <w:pStyle w:val="BodyTextoutside-table"/>
        <w:bidi w:val="0"/>
        <w:spacing w:before="0" w:after="283"/>
        <w:ind w:firstLine="709" w:left="0" w:right="0"/>
        <w:jc w:val="left"/>
        <w:rPr/>
      </w:pPr>
      <w:hyperlink r:id="rId7">
        <w:r>
          <w:rPr>
            <w:rFonts w:ascii="times new roman;times" w:hAnsi="times new roman;times"/>
            <w:sz w:val="24"/>
            <w:color w:val="0563C1"/>
            <w:u w:val="single"/>
          </w:rPr>
          <w:t xml:space="preserve">о порядке подготовки, проведения экспертизы и внесения проектов правовых актов в Правительство Приднестровской Молдавской Республики» (САЗ 12-7)</w:t>
        </w:r>
      </w:hyperlink>
      <w:r>
        <w:rPr>
          <w:rFonts w:ascii="times new roman;times" w:hAnsi="times new roman;times"/>
          <w:sz w:val="24"/>
        </w:rPr>
        <w:t xml:space="preserve"> </w:t>
      </w:r>
      <w:r>
        <w:rPr/>
        <w:t xml:space="preserve">
</w:t>
      </w:r>
      <w:r>
        <w:rPr>
          <w:rFonts w:ascii="times new roman;times" w:hAnsi="times new roman;times"/>
          <w:sz w:val="24"/>
        </w:rPr>
        <w:t xml:space="preserve">с изменениями и дополнениями, внесенными постановлениями Правительства Приднестровской Молдавской Республики </w:t>
      </w:r>
      <w:hyperlink r:id="rId8">
        <w:r>
          <w:rPr>
            <w:rFonts w:ascii="times new roman;times" w:hAnsi="times new roman;times"/>
            <w:sz w:val="24"/>
            <w:color w:val="0563C1"/>
            <w:u w:val="single"/>
          </w:rPr>
          <w:t xml:space="preserve">от 8 апреля 2014 года № 104 (САЗ 14-15)</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 июня 2017 года № 133 (САЗ 17-23)</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18 сентября 2018 года № 326 (САЗ 18-38)</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4 марта 2019 года № 72 (САЗ 19-9)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19 марта 2019 года № 89 (САЗ 19-11)</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17 апреля 2019 года № 121 (САЗ 19-15)</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15 мая 2019 года № 154 (САЗ 19-18)</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17 сентября 2019 года № 344 (САЗ 19-36)</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10 сентября 2020 года № 314 (САЗ 20-37)</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26 ноября 2020 года № 414 (САЗ 20-48)</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3 декабря 2020 года № 426 (САЗ 20-49)</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18 марта 2021 года № 89 (САЗ 21-11)</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 декабря 2022 года № 457 (САЗ 22-48)</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13 апреля 2023 года № 123 (САЗ 23-15)</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14 июня 2023 года № 202 (САЗ 23-24)</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22 июня 2023 года № 210 (САЗ 23-25)</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13 ноября 2023 года № 367 (САЗ 23-46)</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4 декабря 2023 года № 389 (САЗ 23-49)</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5 августа 2024 года № 359 (САЗ 24-33)</w:t>
        </w:r>
      </w:hyperlink>
      <w:r>
        <w:rPr>
          <w:rFonts w:ascii="times new roman;times" w:hAnsi="times new roman;times"/>
          <w:sz w:val="24"/>
        </w:rPr>
        <w:t xml:space="preserve">, следующие изменения и дополнения: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пункт 6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Проекты правовых актов Правительства Приднестровской Молдавской Республики, затрагивающие законотворческую деятельность, подлежат согласованию со всеми заинтересованными исполнительными органами государственной власти, центральным банком, фондами (государственным целевым бюджетным, государственным целевым внебюджетным) (далее для целей настоящей главы – согласующие органы).</w:t>
      </w:r>
    </w:p>
    <w:p>
      <w:pPr>
        <w:pStyle w:val="BodyTextoutside-table"/>
        <w:bidi w:val="0"/>
        <w:spacing w:before="0" w:after="283"/>
        <w:ind w:firstLine="709" w:left="0" w:right="0"/>
        <w:jc w:val="left"/>
        <w:rPr/>
      </w:pPr>
      <w:r>
        <w:rPr>
          <w:rFonts w:ascii="times new roman;times" w:hAnsi="times new roman;times"/>
          <w:sz w:val="24"/>
        </w:rPr>
        <w:t xml:space="preserve">Проекты правовых актов Правительства Приднестровской Молдавской Республики, затрагивающие законотворческую деятельность, создаются </w:t>
      </w:r>
      <w:r>
        <w:rPr/>
        <w:br/>
      </w:r>
      <w:r>
        <w:rPr>
          <w:rFonts w:ascii="times new roman;times" w:hAnsi="times new roman;times"/>
          <w:sz w:val="24"/>
        </w:rPr>
        <w:t>и направляются на согласование в форме электронного документа в случае, если все согласующие органы, с которыми проекты подлежат согласованию, являются участниками государственной информационной системы «Межведомственный электронный документооборот».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Перечень исполнительных органов государственной власти, участвующих в разработке проектов правовых актов Правительства Приднестровской Молдавской Республики, затрагивающих законотворческую деятельность, один из которых является головным, определяется Председателем Правительства Приднестровской Молдавской Республики. По поручению Председателя Правительства Приднестровской Молдавской Республики или заместителя Председателя Правительства Приднестровской Молдавской Республики (в соответствии с распределением обязанностей) Аппаратом Правительства Приднестровской Молдавской Республики могут быть подготовлены проекты правовых актов Правительства Приднестровской Молдавской Республики, затрагивающие законотворческую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Проекты правовых актов Правительства Приднестровской Молдавской Республики, затрагивающие законотворческую деятельность, оказывающие влияние на доходы или расходы республиканского бюджета и бюджетов государственных внебюджетных фондов, направляются на согласование в Министерство финансов Приднестровской Молдавской Республики, которое дает оценку финансовых последствий принятия соответствующих решений для республиканского бюджета и бюджетов государственных внебюджетных фондов.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Проекты правовых актов Правительства Приднестровской Молдавской Республики, затрагивающие законотворческую деятельность, регулирующие вопросы отношений между субъектами предпринимательской деятельности или их отношений с государством либо нормы которых могут оказывать негативное влияние на динамику основных макроэкономических показателей развития страны, направляются на согласование в Министерство экономического развития Приднестровской Молдавской Республики, которое дает оценку влияния предлагаемых решений на деятельность субъектов предпринимательской деятельности либо на динамику макроэкономических показателей.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 направления на согласование в согласующие органы проекты правовых актов Правительства Приднестровской Молдавской Республики, затрагивающие законотворческую деятельность, регулирующие отношения некоммерческих организаций или их отношения с государством, ухудшающие положение некоммерческих организаций, направляются на рассмотрение и обсуждение в Консультативный совет при Правительстве Приднестровской Молдавской Республики по взаимодействию с некоммерческими организациями, который разрабатывает рекомендации и предложения по рассматриваемым проектам.</w:t>
      </w:r>
    </w:p>
    <w:p>
      <w:pPr>
        <w:pStyle w:val="BodyTextoutside-table"/>
        <w:bidi w:val="0"/>
        <w:spacing w:before="0" w:after="283"/>
        <w:ind w:firstLine="709" w:left="0" w:right="0"/>
        <w:jc w:val="left"/>
        <w:rPr/>
      </w:pPr>
      <w:r>
        <w:rPr>
          <w:rFonts w:ascii="times new roman;times" w:hAnsi="times new roman;times"/>
          <w:sz w:val="24"/>
        </w:rPr>
        <w:t xml:space="preserve">В случае необходимости принятия проектов правовых актов, указанных в части шестой настоящего пункта, в сжатые сроки данные проекты правовых актов по согласованию с заместителем Председателя Правительства Приднестровской Молдавской Республики – Руководителем Аппарата Правительства Приднестровской Молдавской Республики могут не направляться на рассмотрение и обсуждение в Консультативный совет при Правительстве Приднестровской Молдавской Республики по взаимодействию </w:t>
      </w:r>
      <w:r>
        <w:rPr/>
        <w:br/>
      </w:r>
      <w:r>
        <w:rPr>
          <w:rFonts w:ascii="times new roman;times" w:hAnsi="times new roman;times"/>
          <w:sz w:val="24"/>
        </w:rPr>
        <w:t>с некоммерческими организациями»;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б) подпункт в) части первой пункта 7 Приложения к Постановлению после слов «прогноз социально-экономических и иных последствий его принятия» дополнить через запятую словами «а также прогноз отрицательных (негативных) последствий, которые могут наступить в случае его непринятия, </w:t>
      </w:r>
      <w:r>
        <w:rPr/>
        <w:br/>
      </w:r>
      <w:r>
        <w:rPr>
          <w:rFonts w:ascii="times new roman;times" w:hAnsi="times new roman;times"/>
          <w:sz w:val="24"/>
        </w:rPr>
        <w:t>в том числе выраженных в натуральных и стоимостных показателях»;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Приложение к Постановлению дополнить пунктом 9-1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«9-1. Согласующие органы прилагают к согласуемому проекту правового акта Правительства Приднестровской Молдавской Республики (его копии), затрагивающему законотворческую деятельность, редакцию проекта правового акта Правительства Приднестровской Молдавской Республики и прилагаемый к нему пакет документов, который направлялся на согласование исполнительным органом государственной власти, ответственным за подготовку данного проекта правового акта Правительства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 части второй пункта 11 Приложения к Постановлению слова «заинтересованными министерствами, ведомствами» заменить словами «согласующими органами»;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 части второй пункта 12-1 Приложения к Постановлению слова «заинтересованными министерствами, ведомствами» заменить словами «согласующими органами»;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пункт 22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«22. Проекты правовых актов Правительства Приднестровской Молдавской Республики и Президента Приднестровской Молдавской Республики до их внесения в Правительство Приднестровской Молдавской Республики направляются на согласование во все заинтересованные исполнительные органы государственной власти, центральный банк, фонды (государственный целевой бюджетный, государственный целевой внебюджетный) и организации (далее для целей настоящей главы – согласующие органы). Состав согласующих органов определяется самостоятельно руководителем министерства и иного исполнительного органа государственной власти, вносящим проект, а также Председателем Правительства Приднестровской Молдавской Республики и заместителями Председателя Правительства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Проекты правовых актов Правительства Приднестровской Молдавской Республики и Президента Приднестровской Молдавской Республики создаются и направляются на согласование в форме электронного документа в случае, если все согласующие органы, с которыми проекты подлежат согласованию, являются участниками государственной информационной системы «Межведомственный электронный документооборот».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Проекты правовых актов, оказывающие влияние на доходы или расходы республиканского бюджета и бюджетов государственных внебюджетных фондов, направляются на согласование в Министерство финансов Приднестровской Молдавской Республики, которое дает оценку финансовых последствий принятия соответствующих решений для республиканского бюджета и бюджетов государственных внебюджетных фондов.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Проекты правовых актов, регулирующие отношения субъектов предпринимательской деятельности или их отношения с государством, а также оказывающие влияние на макроэкономические показатели развития страны, направляются на согласование в Министерство экономического развития Приднестровской Молдавской Республики, которое дает оценку влияния соответствующих решений на макроэкономические показатели и их последствий для субъектов предпринимательской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Проекты правовых актов, затрагивающие вопросы электронного взаимодействия органов государственной власти, направляются на согласование в Министерство цифрового развития, связи и массовых коммуникаций Приднестровской Молдавской Республики, которое дает оценку влияния соответствующих решений на организацию электронного взаимодействия органов государственной власти.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 направления на согласование в согласующие органы проекты правовых актов, регулирующие отношения некоммерческих организаций или их отношения с государством, ухудшающие положение некоммерческих организаций, направляются на рассмотрение и обсуждение в Консультативный совет при Правительстве Приднестровской Молдавской Республики по взаимодействию с некоммерческими организациями, который разрабатывает рекомендации и предложения по рассматриваемым проектам.</w:t>
      </w:r>
    </w:p>
    <w:p>
      <w:pPr>
        <w:pStyle w:val="BodyTextoutside-table"/>
        <w:bidi w:val="0"/>
        <w:spacing w:before="0" w:after="283"/>
        <w:ind w:firstLine="709" w:left="0" w:right="0"/>
        <w:jc w:val="left"/>
        <w:rPr/>
      </w:pPr>
      <w:r>
        <w:rPr>
          <w:rFonts w:ascii="times new roman;times" w:hAnsi="times new roman;times"/>
          <w:sz w:val="24"/>
        </w:rPr>
        <w:t xml:space="preserve">В случае необходимости принятия проектов правовых актов, указанных в части шестой настоящего пункта, в сжатые сроки данные проекты правовых актов по согласованию с заместителем Председателя Правительства Приднестровской Молдавской Республики – Руководителем Аппарата Правительства Приднестровской Молдавской Республики могут не направляться на рассмотрение и обсуждение в Консультативный совет при Правительстве Приднестровской Молдавской Республики по взаимодействию </w:t>
      </w:r>
      <w:r>
        <w:rPr/>
        <w:br/>
      </w:r>
      <w:r>
        <w:rPr>
          <w:rFonts w:ascii="times new roman;times" w:hAnsi="times new roman;times"/>
          <w:sz w:val="24"/>
        </w:rPr>
        <w:t>с некоммерческими организациями.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Положения настоящего пункта не распространяются на проекты правовых актов Правительства Приднестровской Молдавской Республики об отмене или приостановлении действия правовых актов исполнительных органов государственной власти»;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пункт 23 Приложения к Постановлению дополнить подпунктом ж)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заключение о результатах экспертизы проектно-сметной документации, составленное специализированной организацией, имеющей законное право на осуществление данного вида деятельности, – в отношении проектов правовых актов об особом порядке и особых условиях заключения договоров, заключаемых главными распорядителями бюджетных средств Фонда капитальных вложений Приднестровской Молдавской Республики на проведение строительных работ, ремонтно-строительных работ, пуско-наладочных работ, работ по монтажу и капитальному ремонту оборудования»;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в пункте 25 Приложения к Постановлению слова «заинтересованных министерств, ведомств и иных исполнительных органов власти (далее – согласующие органы)» заменить словами «согласующих органов»;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Приложение к Постановлению дополнить пунктом 25-1 следующего содержания:</w:t>
      </w:r>
    </w:p>
    <w:p>
      <w:pPr>
        <w:pStyle w:val="BodyTextoutside-table"/>
        <w:bidi w:val="0"/>
        <w:spacing w:before="0" w:after="283"/>
        <w:ind w:firstLine="709" w:left="0" w:right="0"/>
        <w:jc w:val="left"/>
        <w:rPr/>
      </w:pPr>
      <w:r>
        <w:rPr>
          <w:rFonts w:ascii="times new roman;times" w:hAnsi="times new roman;times"/>
          <w:sz w:val="24"/>
        </w:rPr>
        <w:t xml:space="preserve">«25-1. Согласующие органы прилагают к согласуемому проекту правового акта Правительства Приднестровской Молдавской Республики, Президента Приднестровской Молдавской Республики (его копии) редакцию проекта правового акта Приднестровской Молдавской Республики </w:t>
      </w:r>
      <w:r>
        <w:rPr/>
        <w:br/>
      </w:r>
      <w:r>
        <w:rPr>
          <w:rFonts w:ascii="times new roman;times" w:hAnsi="times new roman;times"/>
          <w:sz w:val="24"/>
        </w:rPr>
        <w:t>и прилагаемый к нему пакет документов, который направлялся на согласование исполнительным органом государственной власти, ответственным за подготовку данного проекта правового акта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в части второй пункта 26 Приложения к Постановлению слова «заинтересованными министерствами, ведомствами» заменить словами «согласующими органами»;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в пункте 30 Приложения к Постановлению слова «может содержать» заменить словами «должен содержать»;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пункт 33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«33. Проекты правовых актов Правительства Приднестровской Молдавской Республики и Президента Приднестровской Молдавской Республики, прошедшие процедуру согласования с согласующими органами, </w:t>
      </w:r>
      <w:r>
        <w:rPr/>
        <w:br/>
      </w:r>
      <w:r>
        <w:rPr>
          <w:rFonts w:ascii="times new roman;times" w:hAnsi="times new roman;times"/>
          <w:sz w:val="24"/>
        </w:rPr>
        <w:t xml:space="preserve">а также юридическую и антикоррупционную экспертизы, представляются </w:t>
      </w:r>
      <w:r>
        <w:rPr/>
        <w:br/>
      </w:r>
      <w:r>
        <w:rPr>
          <w:rFonts w:ascii="times new roman;times" w:hAnsi="times new roman;times"/>
          <w:sz w:val="24"/>
        </w:rPr>
        <w:t>в Правительство Приднестровской Молдавской Республики с приложением документов и сведений, предусмотренных пунктом 23 настоящего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пункт 37 Приложения к Постановлению исключить.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0%20%D1%84%D0%B5%D0%B2%D1%80%D0%B0%D0%BB%D1%8F%202012%20%D0%B3%D0%BE%D0%B4%D0%B0%20%E2%84%96%203"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10%20%D1%84%D0%B5%D0%B2%D1%80%D0%B0%D0%BB%D1%8F%202012%20%D0%B3%D0%BE%D0%B4%D0%B0%20%E2%84%96%203%20%C2%AB%D0%9E%D0%B1%20%D1%83%D1%82%D0%B2%D0%B5%D1%80%D0%B6%D0%B4%D0%B5%D0%BD%D0%B8%D0%B8%20%D0%9F%D0%BE%D0%BB%D0%BE%D0%B6%D0%B5%D0%BD%D0%B8%D1%8F%20%D0%BE%20%D0%BF%D0%BE%D1%80%D1%8F%D0%B4%D0%BA%D0%B5%20%D0%BF%D0%BE%D0%B4%D0%B3%D0%BE%D1%82%D0%BE%D0%B2%D0%BA%D0%B8%2C%20%D0%BF%D1%80%D0%BE%D0%B2%D0%B5%D0%B4%D0%B5%D0%BD%D0%B8%D1%8F%20%D1%8D%D0%BA%D1%81%D0%BF%D0%B5%D1%80%D1%82%D0%B8%D0%B7%D1%8B%20%D0%B8%20%D0%B2%D0%BD%D0%B5%D1%81%D0%B5%D0%BD%D0%B8%D1%8F%20%D0%BF%D1%80%D0%BE%D0%B5%D0%BA%D1%82%D0%BE%D0%B2%20%D0%BF%D1%80%D0%B0%D0%B2%D0%BE%D0%B2%D1%8B%D1%85%20%D0%B0%D0%BA%D1%82%D0%BE%D0%B2%20%D0%B2%20%D0%9F%D1%80%D0%B0%D0%B2%D0%B8%D1%82%D0%B5%D0%BB%D1%8C%D1%81%D1%82%D0%B2%D0%BE%20%D0%9F%D1%80%D0%B8%D0%B4%D0%BD%D0%B5%D1%81%D1%82%D1%80%D0%BE%D0%B2%D1%81%D0%BA%D0%BE%D0%B9%20%D0%9C%D0%BE%D0%BB%D0%B4%D0%B0%D0%B2%D1%81%D0%BA%D0%BE%D0%B9%20%D0%A0%D0%B5%D1%81%D0%BF%D1%83%D0%B1%D0%BB%D0%B8%D0%BA%D0%B8%C2%BB%20%28%D0%A1%D0%90%D0%97%2012-7%29" TargetMode="External"/><Relationship Id="rId8" Type="http://schemas.openxmlformats.org/officeDocument/2006/relationships/hyperlink" Target="documents/search/doc-link/?q=%D0%BE%D1%82%208%20%D0%B0%D0%BF%D1%80%D0%B5%D0%BB%D1%8F%202014%20%D0%B3%D0%BE%D0%B4%D0%B0%20%E2%84%96%20104%C2%A0%28%D0%A1%D0%90%D0%97%2014-15%29" TargetMode="External"/><Relationship Id="rId9" Type="http://schemas.openxmlformats.org/officeDocument/2006/relationships/hyperlink" Target="documents/search/doc-link/?q=%D0%BE%D1%82%202%20%D0%B8%D1%8E%D0%BD%D1%8F%202017%20%D0%B3%D0%BE%D0%B4%D0%B0%20%E2%84%96%20133%20%28%D0%A1%D0%90%D0%97%2017-23%29" TargetMode="External"/><Relationship Id="rId10" Type="http://schemas.openxmlformats.org/officeDocument/2006/relationships/hyperlink" Target="documents/search/doc-link/?q=%D0%BE%D1%82%2018%20%D1%81%D0%B5%D0%BD%D1%82%D1%8F%D0%B1%D1%80%D1%8F%202018%20%D0%B3%D0%BE%D0%B4%D0%B0%20%E2%84%96%20326%20%28%D0%A1%D0%90%D0%97%2018-38%29" TargetMode="External"/><Relationship Id="rId11" Type="http://schemas.openxmlformats.org/officeDocument/2006/relationships/hyperlink" Target="documents/search/doc-link/?q=%D0%BE%D1%82%204%20%D0%BC%D0%B0%D1%80%D1%82%D0%B0%202019%20%D0%B3%D0%BE%D0%B4%D0%B0%20%E2%84%96%2072%20%28%D0%A1%D0%90%D0%97%2019-9%29" TargetMode="External"/><Relationship Id="rId12" Type="http://schemas.openxmlformats.org/officeDocument/2006/relationships/hyperlink" Target="documents/search/doc-link/?q=%D0%BE%D1%82%2019%20%D0%BC%D0%B0%D1%80%D1%82%D0%B0%C2%A02019%20%D0%B3%D0%BE%D0%B4%D0%B0%20%E2%84%96%2089%20%28%D0%A1%D0%90%D0%97%2019-11%29" TargetMode="External"/><Relationship Id="rId13" Type="http://schemas.openxmlformats.org/officeDocument/2006/relationships/hyperlink" Target="documents/search/doc-link/?q=%D0%BE%D1%82%2017%20%D0%B0%D0%BF%D1%80%D0%B5%D0%BB%D1%8F%202019%20%D0%B3%D0%BE%D0%B4%D0%B0%20%E2%84%96%20121%20%28%D0%A1%D0%90%D0%97%2019-15%29" TargetMode="External"/><Relationship Id="rId14" Type="http://schemas.openxmlformats.org/officeDocument/2006/relationships/hyperlink" Target="documents/search/doc-link/?q=%D0%BE%D1%82%2015%20%D0%BC%D0%B0%D1%8F%202019%20%D0%B3%D0%BE%D0%B4%D0%B0%20%E2%84%96%20154%20%28%D0%A1%D0%90%D0%97%2019-18%29" TargetMode="External"/><Relationship Id="rId15" Type="http://schemas.openxmlformats.org/officeDocument/2006/relationships/hyperlink" Target="documents/search/doc-link/?q=%D0%BE%D1%82%2017%20%D1%81%D0%B5%D0%BD%D1%82%D1%8F%D0%B1%D1%80%D1%8F%202019%20%D0%B3%D0%BE%D0%B4%D0%B0%20%E2%84%96%20344%C2%A0%28%D0%A1%D0%90%D0%97%2019-36%29" TargetMode="External"/><Relationship Id="rId16" Type="http://schemas.openxmlformats.org/officeDocument/2006/relationships/hyperlink" Target="documents/search/doc-link/?q=%D0%BE%D1%82%2010%20%D1%81%D0%B5%D0%BD%D1%82%D1%8F%D0%B1%D1%80%D1%8F%202020%20%D0%B3%D0%BE%D0%B4%D0%B0%20%E2%84%96%20314%20%28%D0%A1%D0%90%D0%97%2020-37%29" TargetMode="External"/><Relationship Id="rId17" Type="http://schemas.openxmlformats.org/officeDocument/2006/relationships/hyperlink" Target="documents/search/doc-link/?q=%D0%BE%D1%82%2026%20%D0%BD%D0%BE%D1%8F%D0%B1%D1%80%D1%8F%C2%A02020%20%D0%B3%D0%BE%D0%B4%D0%B0%20%E2%84%96%20414%20%28%D0%A1%D0%90%D0%97%2020-48%29" TargetMode="External"/><Relationship Id="rId18" Type="http://schemas.openxmlformats.org/officeDocument/2006/relationships/hyperlink" Target="documents/search/doc-link/?q=%D0%BE%D1%82%203%20%D0%B4%D0%B5%D0%BA%D0%B0%D0%B1%D1%80%D1%8F%202020%20%D0%B3%D0%BE%D0%B4%D0%B0%20%E2%84%96%20426%20%28%D0%A1%D0%90%D0%97%2020-49%29" TargetMode="External"/><Relationship Id="rId19" Type="http://schemas.openxmlformats.org/officeDocument/2006/relationships/hyperlink" Target="documents/search/doc-link/?q=%D0%BE%D1%82%2018%20%D0%BC%D0%B0%D1%80%D1%82%D0%B0%202021%20%D0%B3%D0%BE%D0%B4%D0%B0%20%E2%84%96%2089%20%28%D0%A1%D0%90%D0%97%2021-11%29" TargetMode="External"/><Relationship Id="rId20" Type="http://schemas.openxmlformats.org/officeDocument/2006/relationships/hyperlink" Target="documents/search/doc-link/?q=%D0%BE%D1%82%202%20%D0%B4%D0%B5%D0%BA%D0%B0%D0%B1%D1%80%D1%8F%202022%20%D0%B3%D0%BE%D0%B4%D0%B0%20%E2%84%96%20457%C2%A0%28%D0%A1%D0%90%D0%97%2022-48%29" TargetMode="External"/><Relationship Id="rId21" Type="http://schemas.openxmlformats.org/officeDocument/2006/relationships/hyperlink" Target="documents/search/doc-link/?q=%D0%BE%D1%82%2013%20%D0%B0%D0%BF%D1%80%D0%B5%D0%BB%D1%8F%202023%20%D0%B3%D0%BE%D0%B4%D0%B0%20%E2%84%96%20123%20%28%D0%A1%D0%90%D0%97%2023-15%29" TargetMode="External"/><Relationship Id="rId22" Type="http://schemas.openxmlformats.org/officeDocument/2006/relationships/hyperlink" Target="documents/search/doc-link/?q=%D0%BE%D1%82%2014%20%D0%B8%D1%8E%D0%BD%D1%8F%202023%20%D0%B3%D0%BE%D0%B4%D0%B0%20%E2%84%96%20202%20%28%D0%A1%D0%90%D0%97%2023-24%29" TargetMode="External"/><Relationship Id="rId23" Type="http://schemas.openxmlformats.org/officeDocument/2006/relationships/hyperlink" Target="documents/search/doc-link/?q=%D0%BE%D1%82%2022%20%D0%B8%D1%8E%D0%BD%D1%8F%202023%20%D0%B3%D0%BE%D0%B4%D0%B0%20%E2%84%96%20210%20%28%D0%A1%D0%90%D0%97%2023-25%29" TargetMode="External"/><Relationship Id="rId24" Type="http://schemas.openxmlformats.org/officeDocument/2006/relationships/hyperlink" Target="documents/search/doc-link/?q=%D0%BE%D1%82%2013%20%D0%BD%D0%BE%D1%8F%D0%B1%D1%80%D1%8F%C2%A02023%20%D0%B3%D0%BE%D0%B4%D0%B0%20%E2%84%96%20367%20%28%D0%A1%D0%90%D0%97%2023-46%29" TargetMode="External"/><Relationship Id="rId25" Type="http://schemas.openxmlformats.org/officeDocument/2006/relationships/hyperlink" Target="documents/search/doc-link/?q=%D0%BE%D1%82%204%20%D0%B4%D0%B5%D0%BA%D0%B0%D0%B1%D1%80%D1%8F%202023%20%D0%B3%D0%BE%D0%B4%D0%B0%20%E2%84%96%20389%20%28%D0%A1%D0%90%D0%97%2023-49%29" TargetMode="External"/><Relationship Id="rId26" Type="http://schemas.openxmlformats.org/officeDocument/2006/relationships/hyperlink" Target="documents/search/doc-link/?q=%D0%BE%D1%82%205%20%D0%B0%D0%B2%D0%B3%D1%83%D1%81%D1%82%D0%B0%202024%20%D0%B3%D0%BE%D0%B4%D0%B0%20%E2%84%96%20359%20%28%D0%A1%D0%90%D0%97%2024-33%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1460</Words>
  <Characters>11336</Characters>
  <CharactersWithSpaces>12828</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