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22 августа 2019 года № 579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здравоохранения Приднестровской Молдавской Республики государственной услуги «Направление граждан Приднестровской Молдавской Республики на обследование, консультацию и лечение за пределы Приднестровской Молдавской Республики» (регистрационный № 9115 от 10 октября 2019 года) (САЗ 19-39)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12900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предоставлении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2019 года № 282 «О видах электронных подписей, использование которых допускается при обращении за получением государственных услуг» (САЗ 19-30)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437 (САЗ 24-44)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 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2019 года № 579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здравоохранения Приднестровской Молдавской Республики государственной услуги «Направление граждан Приднестровской Молдавской Республики на обследование, консультацию и лечение за пределы Приднестровской Молдавской Республики» (регистрационный № 9115 от 10 октября 2019 года) (САЗ 19-39) с изменениями, внесенными приказами Министерства здравоохранения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2021 года № 89</w:t>
        </w:r>
      </w:hyperlink>
      <w:r>
        <w:rPr>
          <w:rFonts w:ascii="times new roman;times" w:hAnsi="times new roman;times"/>
          <w:sz w:val="24"/>
        </w:rPr>
        <w:t xml:space="preserve"> (регистрационный № 10431 от 10 августа 2021 года) (САЗ 21-32),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338</w:t>
        </w:r>
      </w:hyperlink>
      <w:r>
        <w:rPr>
          <w:rFonts w:ascii="times new roman;times" w:hAnsi="times new roman;times"/>
          <w:sz w:val="24"/>
        </w:rPr>
        <w:t xml:space="preserve"> (регистрационный № 10444 от 16 августа 2023 года) (САЗ 21-33),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51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«51. На заседании Комиссии должен присутствовать лечащий врач больного. Лечащий врач докладывает на заседании Комиссии информацию о представляемом больном, на основании направления-выписки из медицинской документации (форма № 027/у-2005).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необходимости, в рамках заочного или очного заседания, председатель Комиссии (при отсутствии председателя Комиссии – его заместитель) вправе затребовать для обозрения у лечащего врача имеющуюся медицинскую документацию на пациента (форму № 003/у – «Медицинская карта стационарного больного», форму № 025/у – «Медицинская карта амбулаторного больного», форма № 112/у – «История развития ребенка», форму № 096/у – «История родов», форму № 111/у – «Индивидуальная карта беременной и родильницы».».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865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0%D0%B2%D0%B3%D1%83%D1%81%D1%82%D0%B0%202019%20%D0%B3%D0%BE%D0%B4%D0%B0%20%E2%84%96%20579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0%B8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5%20%D0%B0%D0%B2%D0%B3%D1%83%D1%81%D1%82%D0%B0%202019%20%D0%B3%D0%BE%D0%B4%D0%B0%20%E2%84%96%20282%20%C2%AB%D0%9E%20%D0%B2%D0%B8%D0%B4%D0%B0%D1%85%20%D1%8D%D0%BB%D0%B5%D0%BA%D1%82%D1%80%D0%BE%D0%BD%D0%BD%D1%8B%D1%85%20%D0%BF%D0%BE%D0%B4%D0%BF%D0%B8%D1%81%D0%B5%D0%B9%2C%20%D0%B8%D1%81%D0%BF%D0%BE%D0%BB%D1%8C%D0%B7%D0%BE%D0%B2%D0%B0%D0%BD%D0%B8%D0%B5%20%D0%BA%D0%BE%D1%82%D0%BE%D1%80%D1%8B%D1%85%20%D0%B4%D0%BE%D0%BF%D1%83%D1%81%D0%BA%D0%B0%D0%B5%D1%82%D1%81%D1%8F%20%D0%BF%D1%80%D0%B8%20%D0%BE%D0%B1%D1%80%D0%B0%D1%89%D0%B5%D0%BD%D0%B8%D0%B8%20%D0%B7%D0%B0%20%D0%BF%D0%BE%D0%BB%D1%83%D1%87%D0%B5%D0%BD%D0%B8%D0%B5%D0%BC%20%D0%B3%D0%BE%D1%81%D1%83%D0%B4%D0%B0%D1%80%D1%81%D1%82%D0%B2%D0%B5%D0%BD%D0%BD%D1%8B%D1%85%20%D1%83%D1%81%D0%BB%D1%83%D0%B3%C2%BB%20%28%D0%A1%D0%90%D0%97%2019-30%29" TargetMode="External"/><Relationship Id="rId12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13" Type="http://schemas.openxmlformats.org/officeDocument/2006/relationships/hyperlink" Target="documents/search/doc-link/?q=%D0%BE%D1%82%2028%20%D0%BE%D0%BA%D1%82%D1%8F%D0%B1%D1%80%D1%8F%202024%20%D0%B3%D0%BE%D0%B4%D0%B0%20%E2%84%96%20437%20%28%D0%A1%D0%90%D0%97%2024-44%29" TargetMode="External"/><Relationship Id="rId14" Type="http://schemas.openxmlformats.org/officeDocument/2006/relationships/hyperlink" Target="documents/search/doc-link/?q=%D0%BE%D1%82%203%20%D1%84%D0%B5%D0%B2%D1%80%D0%B0%D0%BB%D1%8F%202021%20%D0%B3%D0%BE%D0%B4%D0%B0%20%E2%84%96%2089" TargetMode="External"/><Relationship Id="rId15" Type="http://schemas.openxmlformats.org/officeDocument/2006/relationships/hyperlink" Target="documents/search/doc-link/?q=%D0%BE%D1%82%2023%20%D0%B0%D0%BF%D1%80%D0%B5%D0%BB%D1%8F%202021%20%D0%B3%D0%BE%D0%B4%D0%B0%20%E2%84%96%2033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460</Words>
  <Characters>3263</Characters>
  <CharactersWithSpaces>3770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