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27 ноября 2013 года № 285</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по производству защищенной от подделок</w:t>
      </w:r>
    </w:p>
    <w:p>
      <w:pPr>
        <w:pStyle w:val="BodyTextoutside-table"/>
        <w:bidi w:val="0"/>
        <w:spacing w:before="0" w:after="283"/>
        <w:ind w:firstLine="709" w:left="0" w:right="0"/>
        <w:jc w:val="center"/>
        <w:rPr/>
      </w:pPr>
      <w:r>
        <w:rPr>
          <w:rStyle w:val="Strong"/>
          <w:rFonts w:ascii="times new roman;times" w:hAnsi="times new roman;times"/>
          <w:sz w:val="24"/>
        </w:rPr>
        <w:t>полиграфической продукции»</w:t>
      </w:r>
    </w:p>
    <w:p>
      <w:pPr>
        <w:pStyle w:val="BodyTextoutside-table"/>
        <w:bidi w:val="0"/>
        <w:spacing w:before="0" w:after="283"/>
        <w:ind w:firstLine="709" w:left="0" w:right="0"/>
        <w:jc w:val="center"/>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27 ноября 2013 года № 285 «Об утверждении Положения</w:t>
        </w:r>
      </w:hyperlink>
    </w:p>
    <w:p>
      <w:pPr>
        <w:pStyle w:val="BodyTextoutside-table"/>
        <w:bidi w:val="0"/>
        <w:spacing w:before="0" w:after="283"/>
        <w:ind w:firstLine="709" w:left="0" w:right="0"/>
        <w:jc w:val="left"/>
        <w:rPr>
          <w:rFonts w:ascii="times new roman;times" w:hAnsi="times new roman;times"/>
          <w:sz w:val="24"/>
        </w:rPr>
      </w:pPr>
      <w:hyperlink r:id="rId26">
        <w:r>
          <w:rPr>
            <w:rFonts w:ascii="times new roman;times" w:hAnsi="times new roman;times"/>
            <w:sz w:val="24"/>
            <w:color w:val="0563C1"/>
            <w:u w:val="single"/>
          </w:rPr>
          <w:t xml:space="preserve">о лицензировании деятельности по производству защищенной от подделок полиграфической продукции» (САЗ 13-47)</w:t>
        </w:r>
      </w:hyperlink>
      <w:r>
        <w:rPr>
          <w:rFonts w:ascii="times new roman;times" w:hAnsi="times new roman;times"/>
          <w:sz w:val="24"/>
        </w:rPr>
        <w:t xml:space="preserve"> с изменениями и дополнением, внесенными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24 ноября 2021 года № 368 (САЗ 21-47)</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б) пункта 4 Приложения № 1 к Постановлению изложить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«б)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 совместно </w:t>
      </w:r>
      <w:r>
        <w:rPr/>
        <w:br/>
      </w:r>
      <w:r>
        <w:rPr>
          <w:rFonts w:ascii="times new roman;times" w:hAnsi="times new roman;times"/>
          <w:sz w:val="24"/>
        </w:rPr>
        <w:t>с нотариально заверенным переводом на русский язык – для иностранных юридических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подпункт г) пункта 4 Приложения № 1 к Постановлению изложить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«г) сведения об объекте (здании, сооружении) для осуществления лицензируемого вида деятельности по форме согласно Приложению № 1 </w:t>
      </w:r>
      <w:r>
        <w:rPr/>
        <w:br/>
      </w:r>
      <w:r>
        <w:rPr>
          <w:rFonts w:ascii="times new roman;times" w:hAnsi="times new roman;times"/>
          <w:sz w:val="24"/>
        </w:rPr>
        <w:t>к настоящему Положению (с предъявлением документов, удостоверяющих законность пользования объектами (зданиями, сооружениями))»;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9 Приложения № 1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После принятия органом, уполномоченным на оформление и выдачу лицензий, положительного решения о выдаче лицензии ее выдача производится в течение 1 (одного) рабочего дня со дня подтверждения оплаты лицензионного сбора за выдачу лицензии. Указанная плата зачисляется в соответствующие бюджеты»;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14 Приложения № 1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Срок действия лицензии не может быть менее 5 (пяти)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действия лицензии определяется по заявлению соискателя лицензии (лицензиата) с учетом требований, установленных частью первой настоящего пункта.</w:t>
      </w:r>
    </w:p>
    <w:p>
      <w:pPr>
        <w:pStyle w:val="BodyTextoutside-table"/>
        <w:bidi w:val="0"/>
        <w:spacing w:before="0" w:after="283"/>
        <w:ind w:firstLine="709" w:left="0" w:right="0"/>
        <w:jc w:val="left"/>
        <w:rPr/>
      </w:pPr>
      <w:r>
        <w:rPr>
          <w:rFonts w:ascii="times new roman;times" w:hAnsi="times new roman;times"/>
          <w:sz w:val="24"/>
        </w:rPr>
        <w:t xml:space="preserve">Срок действия лицензии по его окончании может быть продлен </w:t>
      </w:r>
      <w:r>
        <w:rPr/>
        <w:br/>
      </w:r>
      <w:r>
        <w:rPr>
          <w:rFonts w:ascii="times new roman;times" w:hAnsi="times new roman;times"/>
          <w:sz w:val="24"/>
        </w:rPr>
        <w:t>по заявлению лицензиата.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Продление срока действия лицензии осуществляется в порядке ее переоформления»;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16 Приложения № 1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 в размере 1000 (одной тысячи)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19 Приложения № 1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«19. Переоформление лицензии осуществляется в случаях 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адресу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28">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пункт 20 Приложения № 1 к Постановлению изложить в следующей редакции: «20. В случаях, предусмотренных пунктом 19 настоящего Положения, лицензиат – юридическое лицо или его правопреемник обязан в течение</w:t>
      </w:r>
    </w:p>
    <w:p>
      <w:pPr>
        <w:pStyle w:val="BodyTextoutside-table"/>
        <w:bidi w:val="0"/>
        <w:spacing w:before="0" w:after="283"/>
        <w:ind w:firstLine="709" w:left="0" w:right="0"/>
        <w:jc w:val="left"/>
        <w:rPr/>
      </w:pPr>
      <w:r>
        <w:rPr>
          <w:rFonts w:ascii="times new roman;times" w:hAnsi="times new roman;times"/>
          <w:sz w:val="24"/>
        </w:rPr>
        <w:t xml:space="preserve">30 (тридцати) рабочих дней подать в орган, уполномоченный на оформление </w:t>
      </w:r>
      <w:r>
        <w:rPr/>
        <w:br/>
      </w:r>
      <w:r>
        <w:rPr>
          <w:rFonts w:ascii="times new roman;times" w:hAnsi="times new roman;times"/>
          <w:sz w:val="24"/>
        </w:rPr>
        <w:t>и выдачу лицензий,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 а в случае утраты лицензии – на основании выданной органом, уполномоченным на оформление и выдачу лицензий, справки о приеме документов на переоформление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пункт 21 Приложения № 1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По окончании срока действия лицензии в продлении срока действия лицензии может быть отказано в случае, если за время действия лицензии зафиксированы нарушения лицензионных требований и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Новая лицензия выдается не ранее чем в последний рабочий день действия прежде выданной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пункт 22 Приложения № 1 к Постановлению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Pr>
        <w:t> </w:t>
      </w:r>
      <w:r>
        <w:rPr>
          <w:rStyle w:val="Strong"/>
          <w:rFonts w:ascii="times new roman;times" w:hAnsi="times new roman;times"/>
          <w:sz w:val="24"/>
        </w:rPr>
        <w:t>ПРЕДСЕДАТЕЛЬ  ПРАВИТЕЛЬСТВА                                      А.РОЗЕНБЕРГ</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D%D0%BE%D1%8F%D0%B1%D1%80%D1%8F%202013%20%D0%B3%D0%BE%D0%B4%D0%B0%20%E2%84%96%20285"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C2%A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C2%A0%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C2%A0%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C2%A0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C2%A0%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27%20%D0%BD%D0%BE%D1%8F%D0%B1%D1%80%D1%8F%202013%20%D0%B3%D0%BE%D0%B4%D0%B0%20%E2%84%96%20285%20%C2%AB%D0%9E%D0%B1%20%D1%83%D1%82%D0%B2%D0%B5%D1%80%D0%B6%D0%B4%D0%B5%D0%BD%D0%B8%D0%B8%20%D0%9F%D0%BE%D0%BB%D0%BE%D0%B6%D0%B5%D0%BD%D0%B8%D1%8F%20%D0%BE%20%D0%BB%D0%B8%D1%86%D0%B5%D0%BD%D0%B7%D0%B8%D1%80%D0%BE%D0%B2%D0%B0%D0%BD%D0%B8%D0%B8%20%D0%B4%D0%B5%D1%8F%D1%82%D0%B5%D0%BB%D1%8C%D0%BD%D0%BE%D1%81%D1%82%D0%B8%20%D0%BF%D0%BE%20%D0%BF%D1%80%D0%BE%D0%B8%D0%B7%D0%B2%D0%BE%D0%B4%D1%81%D1%82%D0%B2%D1%83%20%D0%B7%D0%B0%D1%89%D0%B8%D1%89%D0%B5%D0%BD%D0%BD%D0%BE%D0%B9%20%D0%BE%D1%82%20%D0%BF%D0%BE%D0%B4%D0%B4%D0%B5%D0%BB%D0%BE%D0%BA%20%D0%BF%D0%BE%D0%BB%D0%B8%D0%B3%D1%80%D0%B0%D1%84%D0%B8%D1%87%D0%B5%D1%81%D0%BA%D0%BE%D0%B9%20%D0%BF%D1%80%D0%BE%D0%B4%D1%83%D0%BA%D1%86%D0%B8%D0%B8%C2%BB%20%28%D0%A1%D0%90%D0%97%2013-47%29" TargetMode="External"/><Relationship Id="rId27" Type="http://schemas.openxmlformats.org/officeDocument/2006/relationships/hyperlink" Target="documents/search/doc-link/?q=%D0%BE%D1%82%2024%20%D0%BD%D0%BE%D1%8F%D0%B1%D1%80%D1%8F%202021%20%D0%B3%D0%BE%D0%B4%D0%B0%20%E2%84%96%20368%20%28%D0%A1%D0%90%D0%97%2021-47%29" TargetMode="External"/><Relationship Id="rId28" Type="http://schemas.openxmlformats.org/officeDocument/2006/relationships/hyperlink" Target="documents/search/doc-link/?q=%D0%BE%D1%82%2010%20%D0%B8%D1%8E%D0%BB%D1%8F%C2%A02002%20%D0%B3%D0%BE%D0%B4%D0%B0%20%E2%84%96%20151-%D0%97-III%20%C2%AB%D0%9E%20%D0%BB%D0%B8%D1%86%D0%B5%D0%BD%D0%B7%D0%B8%D1%80%D0%BE%D0%B2%D0%B0%D0%BD%D0%B8%D0%B8%20%D0%BE%D1%82%D0%B4%D0%B5%D0%BB%D1%8C%D0%BD%D1%8B%D1%85%20%D0%B2%D0%B8%D0%B4%D0%BE%D0%B2%20%D0%B4%D0%B5%D1%8F%D1%82%D0%B5%D0%BB%D1%8C%D0%BD%D0%BE%D1%81%D1%82%D0%B8%C2%BB%C2%A0%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912</Words>
  <Characters>5662</Characters>
  <CharactersWithSpaces>6584</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