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3126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отчета об исполнении государственной целевой программы «Учебник» на 2022–2026 годы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отчет об исполнении государственной целевой программы «Учебник» на 2022–2026 годы за 2023 год, представленный к рассмотрению Правительством Приднестровской Молдавской Республики (письмо Председателя Правительства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2024 года № 01-52/44</w:t>
        </w:r>
      </w:hyperlink>
      <w:r>
        <w:rPr>
          <w:rFonts w:ascii="times new roman;times" w:hAnsi="times new roman;times"/>
          <w:sz w:val="24"/>
        </w:rPr>
        <w:t xml:space="preserve">) в соответствии с пунктом 5 статьи 16-1 Закона Приднестровской Молдавской Республики «О бюджетной системе в Приднестровской Молдавской Республике», Верховный Совет Приднестровской Молдавской Республики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Государственная целевая программа «Учебник» на 2022–2026 годы утверждена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185-З-VII</w:t>
        </w:r>
      </w:hyperlink>
      <w:r>
        <w:rPr>
          <w:rFonts w:ascii="times new roman;times" w:hAnsi="times new roman;times"/>
          <w:sz w:val="24"/>
        </w:rPr>
        <w:t xml:space="preserve"> «Об утверждении государственной целевой программы «Учебник» на 2022–2026 годы» (САЗ 21-30) (далее по тексту – Программа) и направлена на обеспечение учебно-программно-методическим сопровождением образовательного процесса в организациях образования в связи с переходом на государственные образовательные стандарты нового поколения.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реализацию мероприятий, запланированных Программой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2023 году,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389-З-VII «О республиканском бюджете на 2023 год» (САЗ 23-1)</w:t>
        </w:r>
      </w:hyperlink>
      <w:r>
        <w:rPr>
          <w:rFonts w:ascii="times new roman;times" w:hAnsi="times new roman;times"/>
          <w:sz w:val="24"/>
        </w:rPr>
        <w:t xml:space="preserve"> было предусмотрено 545 500,00 рубля, что составило 49,63 процента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от запланированных Программой в сумме 1 099 000,00 рубля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информацией, представленной в отчете об исполнении Программы, для обеспечения организаций образования республики учебной и учебно-методической литературой было осуществлено полиграфическое исполнение 13 учебников на общую сумму финансирования 409 566,04 рубля в количестве 2487 (две тысячи четыреста восемьдесят семь) экземпляров,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 xml:space="preserve">для специальных коррекционных организаций образования – </w:t>
      </w:r>
      <w:r>
        <w:rPr/>
        <w:br/>
      </w:r>
      <w:r>
        <w:rPr>
          <w:rFonts w:ascii="times new roman;times" w:hAnsi="times new roman;times"/>
          <w:sz w:val="24"/>
        </w:rPr>
        <w:t>165 (сто шестьдесят пять) экземпляров на сумму 35 104,14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 xml:space="preserve">для организаций среднего профессионального образования по общепрофессиональным дисциплинам и профессиональным модулям – </w:t>
      </w:r>
      <w:r>
        <w:rPr/>
        <w:br/>
      </w:r>
      <w:r>
        <w:rPr>
          <w:rFonts w:ascii="times new roman;times" w:hAnsi="times new roman;times"/>
          <w:sz w:val="24"/>
        </w:rPr>
        <w:t>680 (шестьсот восемьдесят) экземпляров на сумму 143 457,50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 xml:space="preserve">для организаций образования с молдавским языком обучения – </w:t>
      </w:r>
      <w:r>
        <w:rPr/>
        <w:br/>
      </w:r>
      <w:r>
        <w:rPr>
          <w:rFonts w:ascii="times new roman;times" w:hAnsi="times new roman;times"/>
          <w:sz w:val="24"/>
        </w:rPr>
        <w:t>757 (семьсот пятьдесят семь) экземпляров на сумму 109 070,00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 xml:space="preserve">для организаций образования с русским языком обучения – </w:t>
      </w:r>
      <w:r>
        <w:rPr/>
        <w:br/>
      </w:r>
      <w:r>
        <w:rPr>
          <w:rFonts w:ascii="times new roman;times" w:hAnsi="times new roman;times"/>
          <w:sz w:val="24"/>
        </w:rPr>
        <w:t>825 (восемьсот двадцать пять) экземпляров на сумму 114 922,50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– </w:t>
      </w:r>
      <w:r>
        <w:rPr>
          <w:rFonts w:ascii="times new roman;times" w:hAnsi="times new roman;times"/>
          <w:sz w:val="24"/>
        </w:rPr>
        <w:t xml:space="preserve">для организаций образования с украинским языком обучения – </w:t>
      </w:r>
      <w:r>
        <w:rPr/>
        <w:br/>
      </w:r>
      <w:r>
        <w:rPr>
          <w:rFonts w:ascii="times new roman;times" w:hAnsi="times new roman;times"/>
          <w:sz w:val="24"/>
        </w:rPr>
        <w:t>60 (шестьдесят) экземпляров на сумму 7 011,90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Осуществлены мероприятия по редакционно-издательской подготовке </w:t>
      </w:r>
      <w:r>
        <w:rPr/>
        <w:br/>
      </w:r>
      <w:r>
        <w:rPr>
          <w:rFonts w:ascii="times new roman;times" w:hAnsi="times new roman;times"/>
          <w:sz w:val="24"/>
        </w:rPr>
        <w:t>9 учебников для организаций образования с русским языком обучения, с молдавским языком обучения и с украинским языком обучения, на общую сумму финансирования 116 858,20 рубля.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Общий объем бюджетных ассигнований, выделенных из республиканского бюджета, при уточненном плане на реализацию Программы в 2023 году составил 526 428,00 рубля, что составляет </w:t>
      </w:r>
      <w:r>
        <w:rPr/>
        <w:br/>
      </w:r>
      <w:r>
        <w:rPr>
          <w:rFonts w:ascii="times new roman;times" w:hAnsi="times new roman;times"/>
          <w:sz w:val="24"/>
        </w:rPr>
        <w:t>96,50 процента от запланированных республиканским бюджетом средств.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Недофинансирование Программы составило 572 572,00 рубля, что составляет 52,09 процента от запланированных Программой в сумме 1 099 000,00 рубля средств. Следует отметить, что запланированные Программой в 2023 году мероприятия по приобретению учебной и учебно-методической литературы для организаций дошкольного образования в сумме 105 000,00 рубля не осуществлялись.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Изданная учебная литература поступила в организации образования республики в соответствии с контингентом учащихся.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вышеизложенного, в соответствии с пунктом 15 раздела 8 Приложения к Закону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«Об утверждении государственной целевой программы «Учебник» на </w:t>
      </w:r>
      <w:r>
        <w:rPr/>
        <w:br/>
      </w:r>
      <w:r>
        <w:rPr>
          <w:rFonts w:ascii="times new roman;times" w:hAnsi="times new roman;times"/>
          <w:sz w:val="24"/>
        </w:rPr>
        <w:t xml:space="preserve">2022–2026 годы», руководствуясь пунктом 4статьи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отчет об исполнении государственной целевой программы «Учебник» на 2022–2026 годы за 2023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«17»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3126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C%D0%B0%D1%80%D1%82%D0%B0%202024%20%D0%B3%D0%BE%D0%B4%D0%B0%20%E2%84%96%2001-52/44" TargetMode="External"/><Relationship Id="rId6" Type="http://schemas.openxmlformats.org/officeDocument/2006/relationships/hyperlink" Target="documents/search/doc-link/?q=%D0%BE%D1%82%2026%20%D0%B8%D1%8E%D0%BB%D1%8F%202021%20%D0%B3%D0%BE%D0%B4%D0%B0%20%E2%84%96%20185-%D0%97-VII" TargetMode="External"/><Relationship Id="rId7" Type="http://schemas.openxmlformats.org/officeDocument/2006/relationships/hyperlink" Target="documents/search/doc-link/?q=%D0%BE%D1%82%2028%20%D0%B4%D0%B5%D0%BA%D0%B0%D0%B1%D1%80%D1%8F%202022%20%D0%B3%D0%BE%D0%B4%D0%B0%20%E2%84%96%20389-%D0%97-VII%20%C2%AB%D0%9E%20%D1%80%D0%B5%D1%81%D0%BF%D1%83%D0%B1%D0%BB%D0%B8%D0%BA%D0%B0%D0%BD%D1%81%D0%BA%D0%BE%D0%BC%20%D0%B1%D1%8E%D0%B4%D0%B6%D0%B5%D1%82%D0%B5%20%D0%BD%D0%B0%202023%20%D0%B3%D0%BE%D0%B4%C2%BB%20%28%D0%A1%D0%90%D0%97%2023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526</Words>
  <Characters>3724</Characters>
  <CharactersWithSpaces>4290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