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Порядка организации и проведения профилактических флюорографических обследований всех групп населения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13 декабря 2024 г.</w:t>
      </w:r>
      <w:r>
        <w:rPr/>
        <w:br/>
      </w:r>
      <w:r>
        <w:rPr>
          <w:rStyle w:val="Strong"/>
          <w:rFonts w:ascii="times new roman;times" w:hAnsi="times new roman;times"/>
          <w:sz w:val="24"/>
        </w:rPr>
        <w:t>Регистрационный № 12898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hyperlink r:id="rId2">
        <w:r>
          <w:rPr>
            <w:rStyle w:val="Hyperlink"/>
            <w:rFonts w:ascii="times new roman;times" w:hAnsi="times new roman;times"/>
            <w:sz w:val="24"/>
          </w:rPr>
          <w:t>постановлениями Правительства Приднестровской Молдавской Республики от 17 декабря 2020 года № 452</w:t>
        </w:r>
      </w:hyperlink>
      <w:hyperlink r:id="rId3">
        <w:r>
          <w:rPr>
            <w:rStyle w:val="Hyperlink"/>
            <w:rFonts w:ascii="times new roman;times" w:hAnsi="times new roman;times"/>
            <w:sz w:val="24"/>
          </w:rPr>
          <w:t>от 4 марта 2022 года № 74</w:t>
        </w:r>
      </w:hyperlink>
      <w:hyperlink r:id="rId4">
        <w:r>
          <w:rPr>
            <w:rStyle w:val="Hyperlink"/>
            <w:rFonts w:ascii="times new roman;times" w:hAnsi="times new roman;times"/>
            <w:sz w:val="24"/>
          </w:rPr>
          <w:t>от 1 июля 2022 года № 253</w:t>
        </w:r>
      </w:hyperlink>
      <w:hyperlink r:id="rId5">
        <w:r>
          <w:rPr>
            <w:rStyle w:val="Hyperlink"/>
            <w:rFonts w:ascii="times new roman;times" w:hAnsi="times new roman;times"/>
            <w:sz w:val="24"/>
          </w:rPr>
          <w:t>от 23 декабря 2022 года № 484</w:t>
        </w:r>
      </w:hyperlink>
      <w:hyperlink r:id="rId6">
        <w:r>
          <w:rPr>
            <w:rStyle w:val="Hyperlink"/>
            <w:rFonts w:ascii="times new roman;times" w:hAnsi="times new roman;times"/>
            <w:sz w:val="24"/>
          </w:rPr>
          <w:t>от 4 июля 2023 года № 222</w:t>
        </w:r>
      </w:hyperlink>
      <w:hyperlink r:id="rId7">
        <w:r>
          <w:rPr>
            <w:rStyle w:val="Hyperlink"/>
            <w:rFonts w:ascii="times new roman;times" w:hAnsi="times new roman;times"/>
            <w:sz w:val="24"/>
          </w:rPr>
          <w:t>от 3 августа 2023 года № 255</w:t>
        </w:r>
      </w:hyperlink>
      <w:hyperlink r:id="rId8">
        <w:r>
          <w:rPr>
            <w:rStyle w:val="Hyperlink"/>
            <w:rFonts w:ascii="times new roman;times" w:hAnsi="times new roman;times"/>
            <w:sz w:val="24"/>
          </w:rPr>
          <w:t>от 26 октября 2023 года № 351</w:t>
        </w:r>
      </w:hyperlink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1997 года № 29-З «Об основах охраны здоровья граждан» (СЗМР 97-1)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2009 года № 876-З-IV «О предупреждении распространения туберкулеза в Приднестровской Молдавской Республике» (САЗ 09-40)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378 «Об утверждении Положения, структуры и предельной штатной численности Министерства здравоохранения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Постановлением Правительства Приднестровской Молдавской Республики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2024 года № 437 (САЗ 24-44)</w:t>
        </w:r>
      </w:hyperlink>
      <w:r>
        <w:rPr>
          <w:rFonts w:ascii="times new roman;times" w:hAnsi="times new roman;times"/>
          <w:sz w:val="24"/>
        </w:rPr>
        <w:t xml:space="preserve">, подпунктом л) пункта 7 Программы государственных гарантий оказания гражданам Приднестровской Молдавской Республики бесплатной медицинской помощи, утвержденной Постановлением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2020 года № 16 (САЗ 20-6)</w:t>
        </w:r>
      </w:hyperlink>
      <w:r>
        <w:rPr>
          <w:rFonts w:ascii="times new roman;times" w:hAnsi="times new roman;times"/>
          <w:sz w:val="24"/>
        </w:rPr>
        <w:t xml:space="preserve">, с изменениями и дополнениями, внесенными </w:t>
      </w:r>
      <w:r>
        <w:rPr>
          <w:rFonts w:ascii="times new roman;times" w:hAnsi="times new roman;times"/>
          <w:sz w:val="24"/>
        </w:rPr>
        <w:t xml:space="preserve">постановлениям</w:t>
      </w:r>
      <w:r>
        <w:rPr>
          <w:rFonts w:ascii="times new roman;times" w:hAnsi="times new roman;times"/>
          <w:sz w:val="24"/>
        </w:rPr>
        <w:t xml:space="preserve">и Правительст</w:t>
      </w:r>
      <w:r>
        <w:rPr>
          <w:rFonts w:ascii="times new roman;times" w:hAnsi="times new roman;times"/>
          <w:sz w:val="24"/>
        </w:rPr>
        <w:t xml:space="preserve">ва Приднестров</w:t>
      </w:r>
      <w:r>
        <w:rPr>
          <w:rFonts w:ascii="times new roman;times" w:hAnsi="times new roman;times"/>
          <w:sz w:val="24"/>
        </w:rPr>
        <w:t xml:space="preserve">ской Молдавск</w:t>
      </w:r>
      <w:r>
        <w:rPr>
          <w:rFonts w:ascii="times new roman;times" w:hAnsi="times new roman;times"/>
          <w:sz w:val="24"/>
        </w:rPr>
        <w:t xml:space="preserve">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декабря 2020 года № 452 (САЗ 20-51)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2022 года № 74 (САЗ 22-8)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2022 года № 253 (САЗ 22-25)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484 (САЗ 23-1)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июля 2023 года № 222 (САЗ 23-27)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августа 2023 года № 255 (САЗ 23-31)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октября 2023 года № 351 (САЗ 23-43)</w:t>
        </w:r>
      </w:hyperlink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424 (САЗ 23-51)</w:t>
        </w:r>
      </w:hyperlink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2024 года № 301 (САЗ 24-28)</w:t>
        </w:r>
      </w:hyperlink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2024 года № 312 (САЗ 24-29)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Порядок организации и проведения профилактических флюорографических обследований всех групп населения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Ответственность за исполнение настоящего Приказа возложить на руководителей государственных лечебно-профилактических учреждений, подведомственных Министерству здравоохранения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К. АЛБУЛ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809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27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15 ноября 2024 года № 809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Heading1"/>
        <w:bidi w:val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Порядок организации и проведения профилактических флюорографических обследований всех групп населения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Настоящий Порядок устанавливает правила организации и проведения профилактических флюорографических обследований всех групп населения в возрасте 15 (пятнадцати) лет и старше с целью своевременности выявления туберкулеза и других заболеваниях органов грудной клетки.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При оказании первичной медико-санитарной помощи населению в соответствии с Программой государственных гарантий оказания гражданам Приднестровской Молдавской Республики бесплатной медицинской помощи в государственных лечебно-профилактических учреждениях, подведомственных Министерству здравоохранения Приднестровской Молдавской Республики, осуществляются организация и проведение профилактических флюорографических обследований всех групп населения.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Организация профилактических флюорографических обследований органов грудной клетки и контроль за их проведением осуществляются Министерством здравоохранения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Профилактические флюорографические обследования органов грудной клетки проводятся в массовом (по эпидемическим показаниям), групповом (по эпидемиологическим показаниям) и индивидуальном порядке в государственных лечебно-профилактических учреждениях, подведомственных Министерству здравоохранения Приднестровской Молдавской Республики, независимо от места жительства (пребывания), места работы, службы, учебы обследуемых граждан.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Профилактические флюорографические обследования органов грудной клетки осуществляются преимущественно для активного выявления туберкулеза, а также злокачественных и доброкачественных опухолей, неспецифических воспалительных болезней, прочих заболеваний органов грудной клетки.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Профилактические флюорографические обследования органов грудной клетки осуществляются с помощью: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цифровых аппаратов для исследований органов грудной клетки – стационарных в поликлиниках общей лечебной сети и на шасси автомобилей противотуберкулезных медицинских организаций;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пленочных флюорографов – стационарных в поликлиниках общей лечебной сети и на шасси автомобилей противотуберкулезных медицинских организаций (до окончания срока их эксплуатации).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При проведении профилактических флюорографических обследований органов грудной клетки на цифровых аппаратах бумажная копия интерпретации не подлежит.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При проведении профилактических флюорографических обследований органов грудной клетки годовая эффективная доза облучения не должна превышать 1 мЗв в год.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Профилактическое флюорографическое обследование органов грудной клетки производится в одной (передне-задней) проекции на фоне умеренного вдоха. При обследовании лиц из групп риска по заболеванию туберкулезом и раком легкого рекомендуется проведение исследований в двух проекциях (передне-задней и боковой).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невозможности проведения флюорографического обследования пациента необходимо направить на рентгенографию органов грудной клетки (в положении сидя, лежа).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За организацию скрининга (профилактических флюорографических обследований органов грудной клетки с профилактической целью) в массовом порядке отвечают участковые врачи-терапевты, врачи общей практики.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Руководители государственных лечебно-профилактических учреждений, подведомственных Министерству здравоохранения Приднестровской Молдавской Республики: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ежегодно составляют по согласованию с территориальными центрами гигиены и эпидемиологии план проведения профилактических флюорографических обследований органов грудной клетки с отражением в нем кратности проведения обследования декретированных контингентов, групп риска по туберкулезу, неорганизованного и сельского населения;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назначают своим приказом лиц, ответственных за организацию, проведение оперативного и ретроспективного анализа проводимых профилактических флюорографических обследований органов грудной клетки;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организовывают работу рентгенологических (флюорографических) кабинетов, осуществляющих профилактические флюорографические обследования органов грудной клетки, в 1,5-2 смены;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обеспечивают повторное чтение пленочных флюорограмм с оценкой его эффективности;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обеспечивают своевременное и полное дообследование лиц с выявленной при профилактических флюорографических обследованиях органов грудной клетки патологией органов грудной клетки;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обеспечивают рентгенологическое обследование маломобильной категории граждан, включая лиц, нуждающихся в медицинском освидетельствовании (оформление опекунства, уход на дому социальным работником).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Планирование профилактических флюорографических обследований органов грудной клетки проводится государственным лечебно-профилактическим учреждением, подведомственным Министерству здравоохранения Приднестровской Молдавской Республики, после уточнения возрастного и профессионального состава населения, прикрепленного к территории обслуживания учреждения, анализа данных медицинских документов, содержащих сведения о проведенном обследовании.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В рентгеновском (флюорографическом) кабинете ведется журнал лиц, проходящих профилактические флюорографические обследования органов грудной клетки, по форме, установленной руководителем государственного лечебно-профилактического учреждения, подведомственного Министерству здравоохранения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Профилактические флюорографические обследования органов грудной клетки проводятся по направлению участкового врача-терапевта, врача общей практики, выданному лицам, обратившимся за медицинской помощью в государственные лечебно-профилактические учреждения, подведомственные Министерству здравоохранения Приднестровской Молдавской Республики, в соответствии с Программой государственных гарантий оказания гражданам Приднестровской Молдавской Республики бесплатной медицинской помощи.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Вызову на флюорографическое дообследование подлежат все лица, у которых на рентгеновском изображении (флюорограмме) выявлены изменения (отклонение от нормы) неясного характера со стороны органов грудной клетки и костного скелета, а также диафрагмы. Если пациент неоднократно проходил обследование в рентгеновском (флюорографическом) кабинете, вопрос о вызове его на дообследование решается на основании сравнения серии предыдущих изображений (флюорограмм).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Вызов на флюорографическое дообследование осуществляется медицинскими работниками государственных лечебно-профилактических учреждений 1 (первого) уровня, подведомственных Министерству здравоохранения Приднестровской Молдавской Республики, которые информируют пациента (путем личного сообщения, в том числе по телефону, по электронной почте и так далее) о необходимости явиться на обследование в государственное лечебно-профилактическое учреждение, подведомственное Министерству здравоохранения Приднестровской Молдавской Республики, в течение 10 (десяти) рабочих дней с момента получения направления, и делают отметку в медицинской документации пациента о его информировании. В случае неявки на флюорографическое дообследование осуществляется повторный вызов пациента через 12-14 дней.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направлении на консультацию к врачу-фтизиатру в противотуберкулезное государственное лечебно-профилактическое учреждение, подведомственное Министерству здравоохранения Приднестровской Молдавской Республики, пациенту выдаётся дополнительно к направлению флюорографическая плёнка или рентген-плёнка органов грудной клетки за данный эпизод, а также весь имеющийся рентген-архив за предыдущие года. При отсутствии патологии на предыдущих обследованиях, достаточно приложить рентген-снимок за последний год.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ravopmr.ru/View.aspx?id=7eeP86vGJNXuko9IumX2Ng%3D%3D" TargetMode="External"/><Relationship Id="rId3" Type="http://schemas.openxmlformats.org/officeDocument/2006/relationships/hyperlink" Target="https://pravopmr.ru/View.aspx?id=b7NoB3%2BURvkXV3lblXJWGg%3D%3D" TargetMode="External"/><Relationship Id="rId4" Type="http://schemas.openxmlformats.org/officeDocument/2006/relationships/hyperlink" Target="https://pravopmr.ru/View.aspx?id=P4AhCZdS4kWwHHa5SBI6XQ%3D%3D" TargetMode="External"/><Relationship Id="rId5" Type="http://schemas.openxmlformats.org/officeDocument/2006/relationships/hyperlink" Target="https://pravopmr.ru/View.aspx?id=sDVwizPsnl2AdIADsZIoyA%3D%3D" TargetMode="External"/><Relationship Id="rId6" Type="http://schemas.openxmlformats.org/officeDocument/2006/relationships/hyperlink" Target="https://pravopmr.ru/View.aspx?id=j2xti4uEd1qtxz9Jn%2FqV4Q%3D%3D" TargetMode="External"/><Relationship Id="rId7" Type="http://schemas.openxmlformats.org/officeDocument/2006/relationships/hyperlink" Target="https://pravopmr.ru/View.aspx?id=8CBb4Z%2BSTnSjNV7XJGbtvA%3D%3D" TargetMode="External"/><Relationship Id="rId8" Type="http://schemas.openxmlformats.org/officeDocument/2006/relationships/hyperlink" Target="https://pravopmr.ru/View.aspx?id=YHgvydrZ7pZmSClUA01GTQ%3D%3D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hyperlink" Target="documents/search/doc-link/?q=%D0%BE%D1%82%2016%20%D1%8F%D0%BD%D0%B2%D0%B0%D1%80%D1%8F%201997%20%D0%B3%D0%BE%D0%B4%D0%B0%20%E2%84%96%2029-%D0%97%20%C2%AB%D0%9E%D0%B1%20%D0%BE%D1%81%D0%BD%D0%BE%D0%B2%D0%B0%D1%85%20%D0%BE%D1%85%D1%80%D0%B0%D0%BD%D1%8B%20%D0%B7%D0%B4%D0%BE%D1%80%D0%BE%D0%B2%D1%8C%D1%8F%20%D0%B3%D1%80%D0%B0%D0%B6%D0%B4%D0%B0%D0%BD%C2%BB%20%28%D0%A1%D0%97%D0%9C%D0%A0%2097-1%29" TargetMode="External"/><Relationship Id="rId13" Type="http://schemas.openxmlformats.org/officeDocument/2006/relationships/hyperlink" Target="documents/search/doc-link/?q=%D0%BE%D1%82%201%20%D0%BE%D0%BA%D1%82%D1%8F%D0%B1%D1%80%D1%8F%202009%20%D0%B3%D0%BE%D0%B4%D0%B0%20%E2%84%96%20876-%D0%97-IV%20%C2%AB%D0%9E%20%D0%BF%D1%80%D0%B5%D0%B4%D1%83%D0%BF%D1%80%D0%B5%D0%B6%D0%B4%D0%B5%D0%BD%D0%B8%D0%B8%20%D1%80%D0%B0%D1%81%D0%BF%D1%80%D0%BE%D1%81%D1%82%D1%80%D0%B0%D0%BD%D0%B5%D0%BD%D0%B8%D1%8F%20%D1%82%D1%83%D0%B1%D0%B5%D1%80%D0%BA%D1%83%D0%BB%D0%B5%D0%B7%D0%B0%20%D0%B2%20%D0%9F%D1%80%D0%B8%D0%B4%D0%BD%D0%B5%D1%81%D1%82%D1%80%D0%BE%D0%B2%D1%81%D0%BA%D0%BE%D0%B9%20%D0%9C%D0%BE%D0%BB%D0%B4%D0%B0%D0%B2%D1%81%D0%BA%D0%BE%D0%B9%20%D0%A0%D0%B5%D1%81%D0%BF%D1%83%D0%B1%D0%BB%D0%B8%D0%BA%D0%B5%C2%BB%20%28%D0%A1%D0%90%D0%97%2009-40%29" TargetMode="External"/><Relationship Id="rId14" Type="http://schemas.openxmlformats.org/officeDocument/2006/relationships/hyperlink" Target="documents/search/doc-link/?q=%D0%BE%D1%82%2019%20%D0%B0%D0%B2%D0%B3%D1%83%D1%81%D1%82%D0%B0%202024%20%D0%B3%D0%BE%D0%B4%D0%B0%20%E2%84%96%20378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24-35%29" TargetMode="External"/><Relationship Id="rId15" Type="http://schemas.openxmlformats.org/officeDocument/2006/relationships/hyperlink" Target="documents/search/doc-link/?q=%D0%BE%D1%82%2028%20%D0%BE%D0%BA%D1%82%D1%8F%D0%B1%D1%80%D1%8F%202024%20%D0%B3%D0%BE%D0%B4%D0%B0%20%E2%84%96%20437%20%28%D0%A1%D0%90%D0%97%2024-44%29" TargetMode="External"/><Relationship Id="rId16" Type="http://schemas.openxmlformats.org/officeDocument/2006/relationships/hyperlink" Target="documents/search/doc-link/?q=%D0%BE%D1%82%2031%20%D1%8F%D0%BD%D0%B2%D0%B0%D1%80%D1%8F%202020%20%D0%B3%D0%BE%D0%B4%D0%B0%20%E2%84%96%2016%20%28%D0%A1%D0%90%D0%97%2020-6%29" TargetMode="External"/><Relationship Id="rId17" Type="http://schemas.openxmlformats.org/officeDocument/2006/relationships/hyperlink" Target="documents/search/doc-link/?q=%D0%BE%D1%82%2017%20%D0%B4%D0%B5%D0%BA%D0%B0%D0%B1%D1%80%D1%8F%202020%20%D0%B3%D0%BE%D0%B4%D0%B0%20%E2%84%96%20452%C2%A0%28%D0%A1%D0%90%D0%97%2020-51%29" TargetMode="External"/><Relationship Id="rId18" Type="http://schemas.openxmlformats.org/officeDocument/2006/relationships/hyperlink" Target="documents/search/doc-link/?q=%D0%BE%D1%82%204%20%D0%BC%D0%B0%D1%80%D1%82%D0%B0%202022%20%D0%B3%D0%BE%D0%B4%D0%B0%20%E2%84%96%2074%C2%A0%28%D0%A1%D0%90%D0%97%2022-8%29" TargetMode="External"/><Relationship Id="rId19" Type="http://schemas.openxmlformats.org/officeDocument/2006/relationships/hyperlink" Target="documents/search/doc-link/?q=%D0%BE%D1%82%201%20%D0%B8%D1%8E%D0%BB%D1%8F%202022%20%D0%B3%D0%BE%D0%B4%D0%B0%20%E2%84%96%20253%C2%A0%28%D0%A1%D0%90%D0%97%2022-25%29" TargetMode="External"/><Relationship Id="rId20" Type="http://schemas.openxmlformats.org/officeDocument/2006/relationships/hyperlink" Target="documents/search/doc-link/?q=%D0%BE%D1%82%2023%20%D0%B4%D0%B5%D0%BA%D0%B0%D0%B1%D1%80%D1%8F%202022%20%D0%B3%D0%BE%D0%B4%D0%B0%20%E2%84%96%20484%C2%A0%28%D0%A1%D0%90%D0%97%2023-1%29" TargetMode="External"/><Relationship Id="rId21" Type="http://schemas.openxmlformats.org/officeDocument/2006/relationships/hyperlink" Target="documents/search/doc-link/?q=%D0%BE%D1%82%204%20%D0%B8%D1%8E%D0%BB%D1%8F%202023%20%D0%B3%D0%BE%D0%B4%D0%B0%20%E2%84%96%20222%C2%A0%28%D0%A1%D0%90%D0%97%2023-27%29" TargetMode="External"/><Relationship Id="rId22" Type="http://schemas.openxmlformats.org/officeDocument/2006/relationships/hyperlink" Target="documents/search/doc-link/?q=%D0%BE%D1%82%203%20%D0%B0%D0%B2%D0%B3%D1%83%D1%81%D1%82%D0%B0%202023%20%D0%B3%D0%BE%D0%B4%D0%B0%20%E2%84%96%20255%C2%A0%28%D0%A1%D0%90%D0%97%2023-31%29" TargetMode="External"/><Relationship Id="rId23" Type="http://schemas.openxmlformats.org/officeDocument/2006/relationships/hyperlink" Target="documents/search/doc-link/?q=%D0%BE%D1%82%2026%20%D0%BE%D0%BA%D1%82%D1%8F%D0%B1%D1%80%D1%8F%202023%20%D0%B3%D0%BE%D0%B4%D0%B0%20%E2%84%96%20351%C2%A0%28%D0%A1%D0%90%D0%97%2023-43%29" TargetMode="External"/><Relationship Id="rId24" Type="http://schemas.openxmlformats.org/officeDocument/2006/relationships/hyperlink" Target="documents/search/doc-link/?q=%D0%BE%D1%82%2018%20%D0%B4%D0%B5%D0%BA%D0%B0%D0%B1%D1%80%D1%8F%202023%20%D0%B3%D0%BE%D0%B4%D0%B0%20%E2%84%96%20424%20%28%D0%A1%D0%90%D0%97%2023-51%29" TargetMode="External"/><Relationship Id="rId25" Type="http://schemas.openxmlformats.org/officeDocument/2006/relationships/hyperlink" Target="documents/search/doc-link/?q=%D0%BE%D1%82%203%20%D0%B8%D1%8E%D0%BB%D1%8F%202024%20%D0%B3%D0%BE%D0%B4%D0%B0%20%E2%84%96%20301%20%28%D0%A1%D0%90%D0%97%2024-28%29" TargetMode="External"/><Relationship Id="rId26" Type="http://schemas.openxmlformats.org/officeDocument/2006/relationships/hyperlink" Target="documents/search/doc-link/?q=%D0%BE%D1%82%208%20%D0%B8%D1%8E%D0%BB%D1%8F%202024%20%D0%B3%D0%BE%D0%B4%D0%B0%20%E2%84%96%20312%20%28%D0%A1%D0%90%D0%97%2024-29%29" TargetMode="External"/><Relationship Id="rId27" Type="http://schemas.openxmlformats.org/officeDocument/2006/relationships/hyperlink" Target="documents/search/doc-link/?q=%D0%BE%D1%82%2015%20%D0%BD%D0%BE%D1%8F%D0%B1%D1%80%D1%8F%202024%20%D0%B3%D0%BE%D0%B4%D0%B0%20%E2%84%96%2080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1131</Words>
  <Characters>9171</Characters>
  <CharactersWithSpaces>10340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