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октября 2023 года № 255 «Об утверждении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12071 от 26 октября 2023 года) (САЗ 23-43)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94 Таможенного кодекса Приднестровской Молдавской Республики, в целях совершенствования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сбора-виньетки,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2023 года № 255 «Об утверждении Порядка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12071 от 26 октября 2023 года) (САЗ 23-43)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9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по желанию декларанта выдает талон, содержащий информацию об окончании срока действия временного ввоза в особенном порядке (далее - талон).»;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второй пункта 10 Приложения к Приказу слова «установлена Приложением» заменить словами «установлена Приложением № 1»;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дополнить Приложение к Приказу пунктом 10-1)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«10-1. Талон является бланком строгой отчетности, изготавливается в виде голограммы серебряного цвета в форме квадрата размером 50х50 мм с самоклеящимся слоем на лицевой стороне, на которой указывается дата окончания периода времени, за который был уплачен сбор-виньетка (день, месяц и год).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Талон прикрепляется декларантом в правом нижнем углу ветрового (лобового) стекла транспортного средства.»;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дополнить Приложение к Приказу пунктом 45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«45. В зонах таможенного контроля таможенных пунктов пропуска, через которые осуществляется перемещение транспортных средств иностранной регистрации, таможенными органами может устанавливаться информационный знак «Контроль виньетки (Vignette control)», образец которого утвержден Приложением № 2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Знак «Контроль виньетки (Vignette control)» предназначен для дополнительного информирования граждан о необходимости при перемещении транспортных средств иностранной регистрации соблюдать требования временного ввоза в особенном порядке, установленные статьей 94 Таможенного кодекса Приднестровской Молдавской Республики и настоящим Порядком.»;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Порядку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 считать Приложением № 1 к Порядку временного ввоза транспортных средств, зарегистрированных в иностранном государстве, с применением таможенного декларирования действием и с уплатой либо без уплаты сбора-виньетки;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Приложением № 2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8">
        <w:r>
          <w:rPr>
            <w:rFonts w:ascii="times new roman;times" w:hAnsi="times new roman;times"/>
            <w:color w:val="0563C1"/>
            <w:u w:val="single"/>
          </w:rPr>
          <w:t xml:space="preserve">от 26 сентября 2024 года № 300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Порядку временного ввоза транспортных средств,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зарегистрированных в иностранном государстве,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 применением таможенного декларирования действием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 с уплатой либо без уплаты сбора-виньетки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Образец знака «Контроль виньетки (Vignette control)»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drawing>
          <wp:inline distT="0" distB="0" distL="0" distR="0">
            <wp:extent cx="3743325" cy="16954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Размеры: ширина – 200 см, высота – 100 см.»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1a35fbdd756-&#1074;&#1080;&#1085;&#1077;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%20%D0%BE%D0%BA%D1%82%D1%8F%D0%B1%D1%80%D1%8F%202023%20%D0%B3%D0%BE%D0%B4%D0%B0%20%E2%84%96%C2%A0255%20%C2%AB%D0%9E%D0%B1%20%D1%83%D1%82%D0%B2%D0%B5%D1%80%D0%B6%D0%B4%D0%B5%D0%BD%D0%B8%D0%B8%20%D0%9F%D0%BE%D1%80%D1%8F%D0%B4%D0%BA%D0%B0%20%D0%B2%D1%80%D0%B5%D0%BC%D0%B5%D0%BD%D0%BD%D0%BE%D0%B3%D0%BE%20%D0%B2%D0%B2%D0%BE%D0%B7%D0%B0%20%D1%82%D1%80%D0%B0%D0%BD%D1%81%D0%BF%D0%BE%D1%80%D1%82%D0%BD%D1%8B%D1%85%20%D1%81%D1%80%D0%B5%D0%B4%D1%81%D1%82%D0%B2%2C%20%D0%B7%D0%B0%D1%80%D0%B5%D0%B3%D0%B8%D1%81%D1%82%D1%80%D0%B8%D1%80%D0%BE%D0%B2%D0%B0%D0%BD%D0%BD%D1%8B%D1%85%20%D0%B2%20%D0%B8%D0%BD%D0%BE%D1%81%D1%82%D1%80%D0%B0%D0%BD%D0%BD%D0%BE%D0%BC%20%D0%B3%D0%BE%D1%81%D1%83%D0%B4%D0%B0%D1%80%D1%81%D1%82%D0%B2%D0%B5%2C%20%D1%81%20%D0%BF%D1%80%D0%B8%D0%BC%D0%B5%D0%BD%D0%B5%D0%BD%D0%B8%D0%B5%D0%BC%20%D1%82%D0%B0%D0%BC%D0%BE%D0%B6%D0%B5%D0%BD%D0%BD%D0%BE%D0%B3%D0%BE%20%D0%B4%D0%B5%D0%BA%D0%BB%D0%B0%D1%80%D0%B8%D1%80%D0%BE%D0%B2%D0%B0%D0%BD%D0%B8%D1%8F%20%D0%B4%D0%B5%D0%B9%D1%81%D1%82%D0%B2%D0%B8%D0%B5%D0%BC%20%D0%B8%20%D1%81%20%D1%83%D0%BF%D0%BB%D0%B0%D1%82%D0%BE%D0%B9%20%D0%BB%D0%B8%D0%B1%D0%BE%20%D0%B1%D0%B5%D0%B7%20%D1%83%D0%BF%D0%BB%D0%B0%D1%82%D1%8B%20%D1%81%D0%B1%D0%BE%D1%80%D0%B0-%D0%B2%D0%B8%D0%BD%D1%8C%D0%B5%D1%82%D0%BA%D0%B8%C2%BB" TargetMode="External"/><Relationship Id="rId7" Type="http://schemas.openxmlformats.org/officeDocument/2006/relationships/hyperlink" Target="documents/search/doc-link/?q=%D0%BE%D1%82%202%20%D0%BE%D0%BA%D1%82%D1%8F%D0%B1%D1%80%D1%8F%202023%20%D0%B3%D0%BE%D0%B4%D0%B0%20%E2%84%96%20255%20%C2%AB%D0%9E%D0%B1%20%D1%83%D1%82%D0%B2%D0%B5%D1%80%D0%B6%D0%B4%D0%B5%D0%BD%D0%B8%D0%B8%20%D0%9F%D0%BE%D1%80%D1%8F%D0%B4%D0%BA%D0%B0%20%D0%B2%D1%80%D0%B5%D0%BC%D0%B5%D0%BD%D0%BD%D0%BE%D0%B3%D0%BE%20%D0%B2%D0%B2%D0%BE%D0%B7%D0%B0%20%D1%82%D1%80%D0%B0%D0%BD%D1%81%D0%BF%D0%BE%D1%80%D1%82%D0%BD%D1%8B%D1%85%20%D1%81%D1%80%D0%B5%D0%B4%D1%81%D1%82%D0%B2%2C%20%D0%B7%D0%B0%D1%80%D0%B5%D0%B3%D0%B8%D1%81%D1%82%D1%80%D0%B8%D1%80%D0%BE%D0%B2%D0%B0%D0%BD%D0%BD%D1%8B%D1%85%20%D0%B2%20%D0%B8%D0%BD%D0%BE%D1%81%D1%82%D1%80%D0%B0%D0%BD%D0%BD%D0%BE%D0%BC%20%D0%B3%D0%BE%D1%81%D1%83%D0%B4%D0%B0%D1%80%D1%81%D1%82%D0%B2%D0%B5%2C%20%D1%81%20%D0%BF%D1%80%D0%B8%D0%BC%D0%B5%D0%BD%D0%B5%D0%BD%D0%B8%D0%B5%D0%BC%20%D1%82%D0%B0%D0%BC%D0%BE%D0%B6%D0%B5%D0%BD%D0%BD%D0%BE%D0%B3%D0%BE%20%D0%B4%D0%B5%D0%BA%D0%BB%D0%B0%D1%80%D0%B8%D1%80%D0%BE%D0%B2%D0%B0%D0%BD%D0%B8%D1%8F%20%D0%B4%D0%B5%D0%B9%D1%81%D1%82%D0%B2%D0%B8%D0%B5%D0%BC%20%D0%B8%20%D1%81%20%D1%83%D0%BF%D0%BB%D0%B0%D1%82%D0%BE%D0%B9%20%D0%BB%D0%B8%D0%B1%D0%BE%20%D0%B1%D0%B5%D0%B7%20%D1%83%D0%BF%D0%BB%D0%B0%D1%82%D1%8B%20%D1%81%D0%B1%D0%BE%D1%80%D0%B0-%D0%B2%D0%B8%D0%BD%D1%8C%D0%B5%D1%82%D0%BA%D0%B8%C2%BB" TargetMode="External"/><Relationship Id="rId8" Type="http://schemas.openxmlformats.org/officeDocument/2006/relationships/hyperlink" Target="documents/search/doc-link/?q=%D0%BE%D1%82%2026%20%D1%81%D0%B5%D0%BD%D1%82%D1%8F%D0%B1%D1%80%D1%8F%202024%20%D0%B3%D0%BE%D0%B4%D0%B0%20%E2%84%96%203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543</Words>
  <Characters>3993</Characters>
  <CharactersWithSpaces>4572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