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3246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юстиции Приднестровской Молдавской Республики, номер опубликования: 2024000714, дата опубликования: 17 апреля 2024 года);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юстиции Приднестровской Молдавской Республики, номер опубликования:  2024001095, дата опубликования: 7 июня 2024 года);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юстиции Приднестровской Молдавской Республики, номер опубликования:  2024001168, дата опубликования: 14 июня 2024 года);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 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юстиции Приднестровской Молдавской Республики, номер опубликования:  2024001275, дата опубликования: 28 июня 2024 года), следующее изменение: разделы «Избирательный округ № 10 «Северный», «Избирательный округ № 11 «Центральный», «Избирательный округ № 26 «Бородинский», «Избирательный округ № 30 «Кировский», «Избирательный округ № 31 «Краснодонский» изложить в редакции согласно Приложению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июля 2024 года № 3246</w:t>
        </w:r>
      </w:hyperlink>
      <w:r>
        <w:rPr>
          <w:rFonts w:ascii="times new roman;times" w:hAnsi="times new roman;times"/>
          <w:sz w:val="20"/>
        </w:rPr>
        <w:t xml:space="preserve"> "О внесении изменения 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Постановление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 "Об утверждении Государственной программы исполнения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наказов избирателей на 2024 год"</w:t>
        </w:r>
      </w:hyperlink>
      <w:r>
        <w:rPr>
          <w:rFonts w:ascii="times new roman;times" w:hAnsi="times new roman;times"/>
          <w:sz w:val="20"/>
        </w:rPr>
        <w:t xml:space="preserve">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9"/>
        <w:gridCol w:w="3844"/>
        <w:gridCol w:w="3818"/>
        <w:gridCol w:w="21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 МДОУ "Детский сад общеразвивающего вида "Дюймовочка"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центр развития ребенка № 15 "Золотой петушок"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плитки в пищеблоке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166 723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Дом культуры с.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устройство санузла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111 375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культурно-досуговый центр "Эдельвейс"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24 879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МОУ "Средняя общеобразовательная русско- молдавская школа № 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сцены в актовом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87 627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33 246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Дойбаны-2, МОУ "Основная русская общеобразовательная школа с. Дойбаны-2"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духового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 МДОУ "Детский сад общеразвивающего вида "Зайка"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2"/>
        <w:gridCol w:w="3888"/>
        <w:gridCol w:w="3752"/>
        <w:gridCol w:w="21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физической культуры, спорта и туризма", МОУ "ДО СДЮШОР гребли и велоспорта"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ковролина 21,6 кв.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Гармацкое, МДОУ «Детский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«Клопоцел»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 МОУ «Ново- Комиссаровская основная общеобразовательная русско- молдавская школа»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Гармацкое, МОУ «Молдавская средняя школа с. Гармацкое»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МОУ «Молдавская основная общеобразовательная школа с. Гояны»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Дубово, МОУ «Основная молдавская общеобразовательная школа с.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Красный Виноградарь, МОУ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«Основная общеобразовательная русско-молдавская школа с. Красный Виноградарь»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светильников светодиодных и ламп светодиодных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Цыбулевка, МОУ «Молдавская средняя общеобразовательная школа с. Цыбулевка»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 МОУ «Основная русская общеобразовательная школа с. Дзержинское»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8 568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русская средняя общеобразовательная школа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ДО "Дворец детско-юношеского 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6"/>
        <w:gridCol w:w="3710"/>
        <w:gridCol w:w="3899"/>
        <w:gridCol w:w="215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культуры", МОУ ДО "Дубоссарская детская музыкальная школа  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4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летней 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г.Дубоссары, МУ "Дубоссарское управление народного образования", МДОУ «Детский сад компенсирующего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</w:rPr>
              <w:t>1 "Красная шапочка"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830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225 830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67 100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теннисных столов (2 шт.) и скамеек (3 шт.)</w:t>
            </w:r>
          </w:p>
        </w:tc>
        <w:tc>
          <w:tcPr>
            <w:tcW w:w="21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 скамеек (2 шт.)</w:t>
            </w:r>
          </w:p>
        </w:tc>
        <w:tc>
          <w:tcPr>
            <w:tcW w:w="21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21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488 221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и изготовление скамеек (в том числе за счет остатка, сложившегося по состоянию на 1 января 2024 года, в сумме 16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МОУ "Тираспольская средняя школа № 8"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искусственной елки в школу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ул.Энергетиков от д. 34 до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нечетная сторона ул. Гоголя, от ул. Сакриера до ул. Калинина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0"/>
        <w:gridCol w:w="3453"/>
        <w:gridCol w:w="4197"/>
        <w:gridCol w:w="21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мкр-н Кировский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ямочный ремонт дорог и тротуаров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ул.Украинская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забора кладбища, ремонт входных ворот и калитки кладбища, вырубка кустарников на кладбище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информационных табличек о правилах пользования детскими площадками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детских крытых песочниц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500 016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31 "Краснодонский"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Юности, д.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асфальтобетонного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122 284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парковочного кармана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сквер "Юбилейный"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детского городка со скамейками и урнами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Текстильщиков, д. 40а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вестибюля (общестроительные работы)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входных групп в подъездах № 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32 586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2 302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88 426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502 302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7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8" Type="http://schemas.openxmlformats.org/officeDocument/2006/relationships/hyperlink" Target="documents/search/doc-link/?q=%D0%BE%D1%82%2013%20%D0%BC%D0%B0%D1%80%D1%82%D0%B0%20%0A2024%20%D0%B3%D0%BE%D0%B4%D0%B0%20%E2%84%96%202950" TargetMode="External"/><Relationship Id="rId9" Type="http://schemas.openxmlformats.org/officeDocument/2006/relationships/hyperlink" Target="documents/search/doc-link/?q=%D0%BE%D1%82%2020%20%D0%BC%D0%B0%D1%80%D1%82%D0%B0%202024%20%D0%B3%D0%BE%D0%B4%D0%B0%20%E2%84%96%202968" TargetMode="External"/><Relationship Id="rId10" Type="http://schemas.openxmlformats.org/officeDocument/2006/relationships/hyperlink" Target="documents/search/doc-link/?q=%D0%BE%D1%82%2027%20%D0%BC%D0%B0%D1%80%D1%82%D0%B0%202024%20%D0%B3%D0%BE%D0%B4%D0%B0%20%E2%84%96%202975" TargetMode="External"/><Relationship Id="rId11" Type="http://schemas.openxmlformats.org/officeDocument/2006/relationships/hyperlink" Target="documents/search/doc-link/?q=%D0%BE%D1%82%203%20%D0%B0%D0%BF%D1%80%D0%B5%D0%BB%D1%8F%202024%20%D0%B3%D0%BE%D0%B4%D0%B0%20%E2%84%96%202990" TargetMode="External"/><Relationship Id="rId12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3" Type="http://schemas.openxmlformats.org/officeDocument/2006/relationships/hyperlink" Target="documents/search/doc-link/?q=%D0%BE%D1%82%2015%20%D0%BC%D0%B0%D1%8F%202024%20%D0%B3%D0%BE%D0%B4%D0%B0%20%0A%E2%84%96%203070" TargetMode="External"/><Relationship Id="rId14" Type="http://schemas.openxmlformats.org/officeDocument/2006/relationships/hyperlink" Target="documents/search/doc-link/?q=%D0%BE%D1%82%2029%20%D0%BC%D0%B0%D1%8F%202024%20%D0%B3%D0%BE%D0%B4%D0%B0%20%E2%84%96%203096" TargetMode="External"/><Relationship Id="rId15" Type="http://schemas.openxmlformats.org/officeDocument/2006/relationships/hyperlink" Target="documents/search/doc-link/?q=%D0%BE%D1%82%205%20%D0%B8%D1%8E%D0%BD%D1%8F%202024%20%D0%B3%D0%BE%D0%B4%D0%B0%20%E2%84%96%203115" TargetMode="External"/><Relationship Id="rId16" Type="http://schemas.openxmlformats.org/officeDocument/2006/relationships/hyperlink" Target="documents/search/doc-link/?q=%D0%BE%D1%82%2013%20%D0%B8%D1%8E%D0%BD%D1%8F%202024%20%D0%B3%D0%BE%D0%B4%D0%B0%20%E2%84%96%203159" TargetMode="External"/><Relationship Id="rId17" Type="http://schemas.openxmlformats.org/officeDocument/2006/relationships/hyperlink" Target="documents/search/doc-link/?q=%D0%BE%D1%82%2026%20%D0%B8%D1%8E%D0%BD%D1%8F%202024%20%D0%B3%D0%BE%D0%B4%D0%B0%20%E2%84%96%203213" TargetMode="External"/><Relationship Id="rId18" Type="http://schemas.openxmlformats.org/officeDocument/2006/relationships/hyperlink" Target="documents/search/doc-link/?q=%D0%BE%D1%82%203%20%D0%B8%D1%8E%D0%BB%D1%8F%202024%20%D0%B3%D0%BE%D0%B4%D0%B0%20%E2%84%96%203246" TargetMode="External"/><Relationship Id="rId19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1462</Words>
  <Characters>9140</Characters>
  <CharactersWithSpaces>10505</CharactersWithSpaces>
  <Paragraphs>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