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27 августа 2015 года № 230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некоторых мерах, направленных на улучшение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функционирования и усиление системы контроля деятельности государственных и муниципальных унитарных предприятий,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а также акционерных обществ, в уставном капитале которых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100% акций принадлежит 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Гражданским кодексом Приднестровской Молдавской Республики,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2001 года № 36-З-III «О государственных 
и муниципальных унитарных предприятиях» (САЗ 01-32)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2004 года № 384-З-III «Об акционерных обществах» (САЗ 04-2)</w:t>
        </w:r>
      </w:hyperlink>
      <w:r>
        <w:rPr>
          <w:rFonts w:ascii="times new roman;times" w:hAnsi="times new roman;times"/>
          <w:sz w:val="24"/>
        </w:rPr>
        <w:t xml:space="preserve">, в целях улучшения функционирования и усиления системы контроля деятельности государственных и муниципальных унитарных предприятий, а также акционерных обществ, в уставном капитале которых 100% акций принадлежит Приднестровской Молдавской Республике,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августа 2015 года № 230 «О некоторых мерах, направленных на улучшение функционирования и усиление системы контроля деятельности государственных и муниципальных унитарных предприятий, а также акционерных обществ, в уставном капитале которых 100% акций принадлежит Приднестровской Молдавской Республике» (САЗ 15-36)</w:t>
        </w:r>
      </w:hyperlink>
      <w:r>
        <w:rPr>
          <w:rFonts w:ascii="times new roman;times" w:hAnsi="times new roman;times"/>
          <w:sz w:val="24"/>
        </w:rPr>
        <w:t xml:space="preserve"> с изменениями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и дополнениями, внесенными постановлениями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сентября 2015 года № 240 (САЗ 15-38)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2017 года № 50 (САЗ 17-14)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2018 года № 452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2019 года № 86 (САЗ 19-10)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2020 года № 146 (САЗ 20-19)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2021 года № 57 (САЗ 21-8)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
2022 года № 78 (САЗ 22-9)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2023 года № 119 (САЗ 23-15)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2-1 Постановления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«2-1. В случае получения государственным унитарным предприятием </w:t>
      </w:r>
      <w:r>
        <w:rPr/>
        <w:br/>
      </w:r>
      <w:r>
        <w:rPr>
          <w:rFonts w:ascii="times new roman;times" w:hAnsi="times new roman;times"/>
          <w:sz w:val="24"/>
        </w:rPr>
        <w:t xml:space="preserve">(в том числе казенным) в отчетном периоде чистой прибыли часть чистой прибыли, остающейся в распоряжении предприятия после уплаты налогов </w:t>
      </w:r>
      <w:r>
        <w:rPr/>
        <w:br/>
      </w:r>
      <w:r>
        <w:rPr>
          <w:rFonts w:ascii="times new roman;times" w:hAnsi="times new roman;times"/>
          <w:sz w:val="24"/>
        </w:rPr>
        <w:t xml:space="preserve">и иных обязательных платежей, а также формирования резерва на покрытие убытков (резервного фонда), подлежит обязательному перечислению </w:t>
      </w:r>
      <w:r>
        <w:rPr/>
        <w:br/>
      </w:r>
      <w:r>
        <w:rPr>
          <w:rFonts w:ascii="times new roman;times" w:hAnsi="times new roman;times"/>
          <w:sz w:val="24"/>
        </w:rPr>
        <w:t>в республиканский бюджет в срок не позднее 20 апреля года, следующего за отчетным.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Размер отчислений собственнику устанавливается правовым актом  соответствующего исполнительного органа государственной власти, реализующего полномочия собственника в отношении находящихся в их ведении государственных унитарных предприятий, изданным на основании анализа финансового состояния и экономического обоснования необходимости использования конкретной части чистой прибыли на развитие государственного унитарного предприятия, по согласованию с Правительством Приднестровской Молдавской Республики, если иное не предусмотрено законом Приднестровской Молдавской Республики о республиканском бюджете на соответствующий финансовый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При определении размера части чистой прибыли, остающейся </w:t>
      </w:r>
      <w:r>
        <w:rPr/>
        <w:br/>
      </w:r>
      <w:r>
        <w:rPr>
          <w:rFonts w:ascii="times new roman;times" w:hAnsi="times new roman;times"/>
          <w:sz w:val="24"/>
        </w:rPr>
        <w:t>в распоряжении предприятия после уплаты налогов и иных обязательных платежей, а также формирования резерва на покрытие убытков (резервного фонда), подлежащей перечислению в республиканский бюджет, значение норматива устанавливается в размере не ниже минимального размера отчислений, предусмотренных законом Приднестровской Молдавской Республики о республиканском бюджете на соответствующий финансовый год»;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приложения № 1, 2 к Постановлению изложить в редакции согласно приложениям № 1, 2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А.РОЗЕНБЕРГ</w:t>
      </w:r>
    </w:p>
    <w:p>
      <w:pPr>
        <w:pStyle w:val="BodyTextoutside-table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1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5 августа 2024 года № 364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5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27 августа 2015 года № 230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 </w:t>
      </w:r>
      <w:r>
        <w:rPr>
          <w:rFonts w:ascii="times new roman;times" w:hAnsi="times new roman;times"/>
          <w:sz w:val="24"/>
        </w:rPr>
        <w:t>Типовое положение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порядке формирования и использования резервов,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 также расходования средств унитарных предприятий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(наименование)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__________________________ год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Настоящее Положение определяет порядок формирования </w:t>
      </w:r>
      <w:r>
        <w:rPr/>
        <w:br/>
      </w:r>
      <w:r>
        <w:rPr>
          <w:rFonts w:ascii="times new roman;times" w:hAnsi="times new roman;times"/>
          <w:sz w:val="24"/>
        </w:rPr>
        <w:t xml:space="preserve">и использования резервов, расходования средств унитарных предприятий, </w:t>
      </w:r>
      <w:r>
        <w:rPr/>
        <w:br/>
      </w:r>
      <w:r>
        <w:rPr>
          <w:rFonts w:ascii="times new roman;times" w:hAnsi="times new roman;times"/>
          <w:sz w:val="24"/>
        </w:rPr>
        <w:t xml:space="preserve">в частности порядок расходования суммы чистой прибыли, остающейся </w:t>
      </w:r>
      <w:r>
        <w:rPr/>
        <w:br/>
      </w:r>
      <w:r>
        <w:rPr>
          <w:rFonts w:ascii="times new roman;times" w:hAnsi="times new roman;times"/>
          <w:sz w:val="24"/>
        </w:rPr>
        <w:t>в распоряжении унитарного предприятия (далее – предприятие), виды резервов предприятия, направления их расходования, а также порядок контроля за целевым использованием сформированных резервов предприятия.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Формирование резервов предприятия производится в соответствии </w:t>
      </w:r>
      <w:r>
        <w:rPr/>
        <w:br/>
      </w:r>
      <w:r>
        <w:rPr>
          <w:rFonts w:ascii="times new roman;times" w:hAnsi="times new roman;times"/>
          <w:sz w:val="24"/>
        </w:rPr>
        <w:t>с уставом предприятия на основании решений, принятых исполнительным органом государственной власти, реализующим полномочия собственника предприятия (далее – собственник).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Предприятие за счет остающейся в его распоряжении прибыли формирует резерв, установленный законодательством Приднестровской Молдавской Республики (счет 321), – резерв на покрытие убытков (резервный фонд).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Размер отчислений в резерв на покрытие убытков (резервный фонд) составляет ______ процентов от чистой прибыли предприятия, полученной за отчетный год (не менее 5 (пяти) процентов).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Резерв на покрытие убытков (резервный фонд) может быть использован исключительно на покрытие убытков предприятия.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После создания резерва на покрытие убытков (резервного фонда) предприятие, исходя из положений учетной политики, производит отчисления собственнику за счет чистой прибыли, остающейся в распоряжении предприятия, либо за счет сформированного резерва, предусмотренного уставом (счет 322).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Предприятие, исходя из положений учетной политики, производит отчисления собственнику не позднее срока, установленного нормативным правовым актом Правительства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Размер отчислений собственнику устанавливается правовым актом собственника, если иное не предусмотрено законом Приднестровской Молдавской Республики о республиканском бюджете на соответствующий финансовый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5. Средства в размере __________ процентов от суммы, эквивалентной сумме чистой прибыли, оставшейся после создания резерва на покрытие убытков (резервного фонда) и выплаты отчислений собственнику, если иное не предусмотрено законом Приднестровской Молдавской Республики </w:t>
      </w:r>
      <w:r>
        <w:rPr/>
        <w:br/>
      </w:r>
      <w:r>
        <w:rPr>
          <w:rFonts w:ascii="times new roman;times" w:hAnsi="times new roman;times"/>
          <w:sz w:val="24"/>
        </w:rPr>
        <w:t>о республиканском бюджете на соответствующий финансовый год, направляются на создание резерва, предусмотренного уставом, в качестве источника финансирования на цели реинвестирования (счет 322).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Средства предприятия за счет сформированного резерва, предусмотренного уставом, на цели реинвестирования (счет 322) могут быть направлены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капитальные вложения производственного характера, приобретение техники, оборудования и программного обеспечения;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техническое перевооружение, строительство, реконструкцию </w:t>
      </w:r>
      <w:r>
        <w:rPr/>
        <w:br/>
      </w:r>
      <w:r>
        <w:rPr>
          <w:rFonts w:ascii="times new roman;times" w:hAnsi="times new roman;times"/>
          <w:sz w:val="24"/>
        </w:rPr>
        <w:t>и модернизацию объектов производственного назначения, расширение действующих производств и освоение новых;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освоение новых видов продукции (работ, услуг);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компенсацию повышенных затрат при производстве новой продукции (работ, услуг) в период ее освоения;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на иные цели для обеспечения условий научно-технического развития и роста производительности труда на предприятии.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Настоящее Положение может пересматриваться и дополняться в связи с изменением законодательства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Контроль за расходованием средств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7. Собственник рассматривает итоги деятельности предприятия за отчетный финансовый год и утверждает размеры формирования резервов предприятия, процент от суммы, эквивалентной сумме чистой прибыли, оставшейся после создания резерва на покрытие убытков (резервного фонда) </w:t>
      </w:r>
      <w:r>
        <w:rPr/>
        <w:br/>
      </w:r>
      <w:r>
        <w:rPr>
          <w:rFonts w:ascii="times new roman;times" w:hAnsi="times new roman;times"/>
          <w:sz w:val="24"/>
        </w:rPr>
        <w:t>и выплаты отчислений собственнику, направляемой на цели реинвестирования.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8. Годовой отчет о деятельности предприятия в отчетном году, подлежащий рассмотрению собственником, должен содержать сведения </w:t>
      </w:r>
      <w:r>
        <w:rPr/>
        <w:br/>
      </w:r>
      <w:r>
        <w:rPr>
          <w:rFonts w:ascii="times new roman;times" w:hAnsi="times new roman;times"/>
          <w:sz w:val="24"/>
        </w:rPr>
        <w:t>о расходовании чистой прибыли, оставшейся в распоряжении предприятия, за истекший финансовый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Средства каждого резерва предприятия носят строго целевое назначение.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Контроль за целевым использованием средств за счет сформированных резервов предприятия осуществляет собственник.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Ответственность за целевое использование средств за счет сформированных резервов предприятия несет руководитель (директор) предприятия.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установления фактов нецелевого использования средств за счет сформированных резервов предприятия руководитель (директор) предприятия несет ответственность, установленную законодательством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1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5 августа 2024 года № 364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5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27 августа 2015 года № 230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Fonts w:ascii="times new roman;times" w:hAnsi="times new roman;times"/>
          <w:sz w:val="24"/>
        </w:rPr>
        <w:t>Типовое положение</w:t>
      </w:r>
      <w:r>
        <w:rPr/>
        <w:br/>
      </w:r>
      <w:r>
        <w:rPr>
          <w:rFonts w:ascii="times new roman;times" w:hAnsi="times new roman;times"/>
          <w:sz w:val="24"/>
        </w:rPr>
        <w:t>о порядке формирования и использования резервов,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Fonts w:ascii="times new roman;times" w:hAnsi="times new roman;times"/>
          <w:sz w:val="24"/>
        </w:rPr>
        <w:t>а также расходования средств акционерных обществ</w:t>
      </w:r>
      <w:r>
        <w:rPr/>
        <w:br/>
      </w:r>
      <w:r>
        <w:rPr>
          <w:rFonts w:ascii="times new roman;times" w:hAnsi="times new roman;times"/>
          <w:sz w:val="24"/>
        </w:rPr>
        <w:t>_______________________________________</w:t>
      </w:r>
      <w:r>
        <w:rPr/>
        <w:br/>
      </w:r>
      <w:r>
        <w:rPr>
          <w:rFonts w:ascii="times new roman;times" w:hAnsi="times new roman;times"/>
          <w:sz w:val="24"/>
        </w:rPr>
        <w:t>(наименование)</w:t>
      </w:r>
      <w:r>
        <w:rPr/>
        <w:br/>
      </w:r>
      <w:r>
        <w:rPr>
          <w:rFonts w:ascii="times new roman;times" w:hAnsi="times new roman;times"/>
          <w:sz w:val="24"/>
        </w:rPr>
        <w:t>на __________________________ год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Настоящее Положение определяет порядок формирования </w:t>
      </w:r>
      <w:r>
        <w:rPr/>
        <w:br/>
      </w:r>
      <w:r>
        <w:rPr>
          <w:rFonts w:ascii="times new roman;times" w:hAnsi="times new roman;times"/>
          <w:sz w:val="24"/>
        </w:rPr>
        <w:t xml:space="preserve">и использования резервов, а также расходования средств акционерных обществ, в частности порядок расходования суммы чистой прибыли, остающейся </w:t>
      </w:r>
      <w:r>
        <w:rPr/>
        <w:br/>
      </w:r>
      <w:r>
        <w:rPr>
          <w:rFonts w:ascii="times new roman;times" w:hAnsi="times new roman;times"/>
          <w:sz w:val="24"/>
        </w:rPr>
        <w:t>в распоряжении акционерного общества (далее – общества), виды резервов общества, направления их расходования, а также порядок контроля за целевым использованием сформированных резервов общества.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Формирование резервов производится в соответствии с уставом общества.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Общество за счет чистой прибыли формирует резерв, установленный законодательством Приднестровской Молдавской Республики (счет 321), – резерв на покрытие убытков (резервный фонд).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Резерв на покрытие убытков (резервный фонд) составляет ______ процентов от уставного капитала общества (не менее 5 (пяти) процентов).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Размер ежегодных отчислений в резерв на покрытие убытков (резервный фонд) составляет _______ процентов от чистой прибыли общества, полученной за отчетный год (не менее 5 (пяти) процентов).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Резерв на покрытие убытков (резервный фонд) может быть использован исключительно на покрытие убытков общества, а также для погашения облигаций общества и выкупа акций общества в случае отсутствия иных средств.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После создания резерва на покрытие убытков (резервного фонда) единственный акционер, исходя из положений учетной политики, принимает решение о выплате дивидендов по акциям общества за счет чистой прибыли, полученной обществом в отчетном году, либо за счет сформированного резерва, предусмотренного уставом (счет 322).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Общество, исходя из положений учетной политики, производит выплату дивидендов по акциям общества за счет чистой прибыли либо за счет сформированного резерва на выплату дивидендов, предусмотренного уставом, в размере, установленном решением единственного акционера.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Средства чистой прибыли в размере, установленном решением единственного акционера, направляются на формирование резерва, предусмотренного уставом (счет 322), в качестве источника финансирования на цели реинвестирования общества.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Средства общества за счет сформированного резерва, предусмотренного уставом, на цели реинвестирования могут быть направлены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капитальные вложения производственного характера, приобретение техники, оборудования и программного обеспечения;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техническое перевооружение, строительство, реконструкцию </w:t>
      </w:r>
      <w:r>
        <w:rPr/>
        <w:br/>
      </w:r>
      <w:r>
        <w:rPr>
          <w:rFonts w:ascii="times new roman;times" w:hAnsi="times new roman;times"/>
          <w:sz w:val="24"/>
        </w:rPr>
        <w:t>и модернизацию объектов производственного назначения, расширение действующих производств и освоение новых;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освоение новых видов продукции (работ, услуг);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компенсацию повышенных затрат при производстве новой продукции (работ, услуг) в период ее освоения;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на иные цели для обеспечения условий научно-технического развития и роста производительности труда в обществе.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Настоящее Положение может пересматриваться и дополняться в связи с изменением законодательства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Контроль за расходованием средств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7. Совет директоров (наблюдательный совет) общества представляет единственному акционеру годовой отчет о своей работе и деятельности общества, подготовленный в соответствии с законодательством Приднестровской Молдавской Республики в области бухгалтерского учета, уставом общества и Положением о полномочиях органов управления </w:t>
      </w:r>
      <w:r>
        <w:rPr/>
        <w:br/>
      </w:r>
      <w:r>
        <w:rPr>
          <w:rFonts w:ascii="times new roman;times" w:hAnsi="times new roman;times"/>
          <w:sz w:val="24"/>
        </w:rPr>
        <w:t>и контроля общества, а также информацию о вознаграждении должностных лиц общества.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Годовой отчет о деятельности общества в отчетном году, подлежащий утверждению решением единственного акционера общества, должен содержать сведения о расходовании чистой прибыли, оставшейся в распоряжении общества, за истекший финансовый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Средства каждого резерва общества носят строго целевое назначение.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Решение об использовании средств за счет сформированных резервов общества принимает совет директоров (наблюдательный совет) общества.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Контроль за целевым использованием средств за счет сформированных резервов общества осуществляет единственный акционер общества.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Ответственность за целевое использование средств за счет сформированных резервов общества несет руководитель общества.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установления фактов нецелевого использования средств за счет сформированных резервов общества руководитель (директор) общества несет ответственность, установленную законодательством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7%20%D0%B0%D0%B2%D0%B3%D1%83%D1%81%D1%82%D0%B0%202015%20%D0%B3%D0%BE%D0%B4%D0%B0%20%E2%84%96%20230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9%20%D0%B8%D1%8E%D0%BB%D1%8F%202001%20%D0%B3%D0%BE%D0%B4%D0%B0%20%E2%84%96%2036-%D0%97-III%20%C2%AB%D0%9E%20%D0%B3%D0%BE%D1%81%D1%83%D0%B4%D0%B0%D1%80%D1%81%D1%82%D0%B2%D0%B5%D0%BD%D0%BD%D1%8B%D1%85%20%0A%D0%B8%20%D0%BC%D1%83%D0%BD%D0%B8%D1%86%D0%B8%D0%BF%D0%B0%D0%BB%D1%8C%D0%BD%D1%8B%D1%85%20%D1%83%D0%BD%D0%B8%D1%82%D0%B0%D1%80%D0%BD%D1%8B%D1%85%20%D0%BF%D1%80%D0%B5%D0%B4%D0%BF%D1%80%D0%B8%D1%8F%D1%82%D0%B8%D1%8F%D1%85%C2%BB%20%28%D0%A1%D0%90%D0%97%2001-32%29" TargetMode="External"/><Relationship Id="rId8" Type="http://schemas.openxmlformats.org/officeDocument/2006/relationships/hyperlink" Target="documents/search/doc-link/?q=%D0%BE%D1%82%2010%20%D1%8F%D0%BD%D0%B2%D0%B0%D1%80%D1%8F%202004%20%D0%B3%D0%BE%D0%B4%D0%B0%20%E2%84%96%20384-%D0%97-III%20%C2%AB%D0%9E%D0%B1%20%D0%B0%D0%BA%D1%86%D0%B8%D0%BE%D0%BD%D0%B5%D1%80%D0%BD%D1%8B%D1%85%20%D0%BE%D0%B1%D1%89%D0%B5%D1%81%D1%82%D0%B2%D0%B0%D1%85%C2%BB%20%28%D0%A1%D0%90%D0%97%2004-2%29" TargetMode="External"/><Relationship Id="rId9" Type="http://schemas.openxmlformats.org/officeDocument/2006/relationships/hyperlink" Target="documents/search/doc-link/?q=%D0%BE%D1%82%2027%20%D0%B0%D0%B2%D0%B3%D1%83%D1%81%D1%82%D0%B0%202015%20%D0%B3%D0%BE%D0%B4%D0%B0%20%E2%84%96%20230%20%C2%AB%D0%9E%20%D0%BD%D0%B5%D0%BA%D0%BE%D1%82%D0%BE%D1%80%D1%8B%D1%85%20%D0%BC%D0%B5%D1%80%D0%B0%D1%85%2C%20%D0%BD%D0%B0%D0%BF%D1%80%D0%B0%D0%B2%D0%BB%D0%B5%D0%BD%D0%BD%D1%8B%D1%85%20%D0%BD%D0%B0%20%D1%83%D0%BB%D1%83%D1%87%D1%88%D0%B5%D0%BD%D0%B8%D0%B5%20%D1%84%D1%83%D0%BD%D0%BA%D1%86%D0%B8%D0%BE%D0%BD%D0%B8%D1%80%D0%BE%D0%B2%D0%B0%D0%BD%D0%B8%D1%8F%20%D0%B8%20%D1%83%D1%81%D0%B8%D0%BB%D0%B5%D0%BD%D0%B8%D0%B5%20%D1%81%D0%B8%D1%81%D1%82%D0%B5%D0%BC%D1%8B%20%D0%BA%D0%BE%D0%BD%D1%82%D1%80%D0%BE%D0%BB%D1%8F%20%D0%B4%D0%B5%D1%8F%D1%82%D0%B5%D0%BB%D1%8C%D0%BD%D0%BE%D1%81%D1%82%D0%B8%20%D0%B3%D0%BE%D1%81%D1%83%D0%B4%D0%B0%D1%80%D1%81%D1%82%D0%B2%D0%B5%D0%BD%D0%BD%D1%8B%D1%85%20%D0%B8%20%D0%BC%D1%83%D0%BD%D0%B8%D1%86%D0%B8%D0%BF%D0%B0%D0%BB%D1%8C%D0%BD%D1%8B%D1%85%20%D1%83%D0%BD%D0%B8%D1%82%D0%B0%D1%80%D0%BD%D1%8B%D1%85%20%D0%BF%D1%80%D0%B5%D0%B4%D0%BF%D1%80%D0%B8%D1%8F%D1%82%D0%B8%D0%B9%2C%20%D0%B0%20%D1%82%D0%B0%D0%BA%D0%B6%D0%B5%20%D0%B0%D0%BA%D1%86%D0%B8%D0%BE%D0%BD%D0%B5%D1%80%D0%BD%D1%8B%D1%85%20%D0%BE%D0%B1%D1%89%D0%B5%D1%81%D1%82%D0%B2%2C%20%D0%B2%20%D1%83%D1%81%D1%82%D0%B0%D0%B2%D0%BD%D0%BE%D0%BC%20%D0%BA%D0%B0%D0%BF%D0%B8%D1%82%D0%B0%D0%BB%D0%B5%20%D0%BA%D0%BE%D1%82%D0%BE%D1%80%D1%8B%D1%85%20100%25%20%D0%B0%D0%BA%D1%86%D0%B8%D0%B9%20%D0%BF%D1%80%D0%B8%D0%BD%D0%B0%D0%B4%D0%BB%D0%B5%D0%B6%D0%B8%D1%82%20%D0%9F%D1%80%D0%B8%D0%B4%D0%BD%D0%B5%D1%81%D1%82%D1%80%D0%BE%D0%B2%D1%81%D0%BA%D0%BE%D0%B9%20%D0%9C%D0%BE%D0%BB%D0%B4%D0%B0%D0%B2%D1%81%D0%BA%D0%BE%D0%B9%20%D0%A0%D0%B5%D1%81%D0%BF%D1%83%D0%B1%D0%BB%D0%B8%D0%BA%D0%B5%C2%BB%20%28%D0%A1%D0%90%D0%97%2015-36%29" TargetMode="External"/><Relationship Id="rId10" Type="http://schemas.openxmlformats.org/officeDocument/2006/relationships/hyperlink" Target="documents/search/doc-link/?q=%D0%BE%D1%82%2018%20%D1%81%D0%B5%D0%BD%D1%82%D1%8F%D0%B1%D1%80%D1%8F%202015%20%D0%B3%D0%BE%D0%B4%D0%B0%20%E2%84%96%20240%20%28%D0%A1%D0%90%D0%97%2015-38%29" TargetMode="External"/><Relationship Id="rId11" Type="http://schemas.openxmlformats.org/officeDocument/2006/relationships/hyperlink" Target="documents/search/doc-link/?q=%D0%BE%D1%82%2024%20%D0%BC%D0%B0%D1%80%D1%82%D0%B0%202017%20%D0%B3%D0%BE%D0%B4%D0%B0%20%E2%84%96%2050%20%28%D0%A1%D0%90%D0%97%2017-14%29" TargetMode="External"/><Relationship Id="rId12" Type="http://schemas.openxmlformats.org/officeDocument/2006/relationships/hyperlink" Target="documents/search/doc-link/?q=%D0%BE%D1%82%2018%20%D0%B4%D0%B5%D0%BA%D0%B0%D0%B1%D1%80%D1%8F%202018%20%D0%B3%D0%BE%D0%B4%D0%B0%20%E2%84%96%20452%20%28%D0%A1%D0%90%D0%97%2018-51%29" TargetMode="External"/><Relationship Id="rId13" Type="http://schemas.openxmlformats.org/officeDocument/2006/relationships/hyperlink" Target="documents/search/doc-link/?q=%D0%BE%D1%82%2015%20%D0%BC%D0%B0%D1%80%D1%82%D0%B0%202019%20%D0%B3%D0%BE%D0%B4%D0%B0%20%E2%84%96%2086%20%28%D0%A1%D0%90%D0%97%2019-10%29" TargetMode="External"/><Relationship Id="rId14" Type="http://schemas.openxmlformats.org/officeDocument/2006/relationships/hyperlink" Target="documents/search/doc-link/?q=%D0%BE%D1%82%205%20%D0%BC%D0%B0%D1%8F%202020%20%D0%B3%D0%BE%D0%B4%D0%B0%20%E2%84%96%20146%20%28%D0%A1%D0%90%D0%97%2020-19%29" TargetMode="External"/><Relationship Id="rId15" Type="http://schemas.openxmlformats.org/officeDocument/2006/relationships/hyperlink" Target="documents/search/doc-link/?q=%D0%BE%D1%82%2026%20%D1%84%D0%B5%D0%B2%D1%80%D0%B0%D0%BB%D1%8F%202021%20%D0%B3%D0%BE%D0%B4%D0%B0%20%E2%84%96%2057%20%28%D0%A1%D0%90%D0%97%2021-8%29" TargetMode="External"/><Relationship Id="rId16" Type="http://schemas.openxmlformats.org/officeDocument/2006/relationships/hyperlink" Target="documents/search/doc-link/?q=%D0%BE%D1%82%2010%20%D0%BC%D0%B0%D1%80%D1%82%D0%B0%20%0A2022%20%D0%B3%D0%BE%D0%B4%D0%B0%20%E2%84%96%2078%20%28%D0%A1%D0%90%D0%97%2022-9%29" TargetMode="External"/><Relationship Id="rId17" Type="http://schemas.openxmlformats.org/officeDocument/2006/relationships/hyperlink" Target="documents/search/doc-link/?q=%D0%BE%D1%82%2010%20%D0%B0%D0%BF%D1%80%D0%B5%D0%BB%D1%8F%202023%20%D0%B3%D0%BE%D0%B4%D0%B0%20%E2%84%96%20119%20%28%D0%A1%D0%90%D0%97%2023-15%29" TargetMode="External"/><Relationship Id="rId18" Type="http://schemas.openxmlformats.org/officeDocument/2006/relationships/hyperlink" Target="documents/search/doc-link/?q=%D0%BE%D1%82%205%20%D0%B0%D0%B2%D0%B3%D1%83%D1%81%D1%82%D0%B0%202024%20%D0%B3%D0%BE%D0%B4%D0%B0%20%E2%84%96%2036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1602</Words>
  <Characters>11783</Characters>
  <CharactersWithSpaces>13388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