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марта 2022 года № 70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государственных платежах»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механизмов функционирования государственной информационной системы о государственных платежах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2022 года № 70 «Об утверждении Положения о порядке ведения государственной информационной системы о государственных платежах» (САЗ 22-8)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2022 года № 241 (САЗ 22-25)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2023 года № 122 (САЗ 23-15)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б) пункта 2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плательщик – физическое или юридическое лицо, которому предоставляется счет, сформированный посредством ГИС «Электронные платежи», для оплаты государственных услуг и иных платежей»;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В случае положительного результата проведения проверки правильности заполнения Заявки на регистрацию, представленной Пользователем, наличия письменного согласия, предусмотренного пунктом 17-1 настоящего Положения, а также определения действительности усиленной квалифицированной электронной подписи Оператор в течение 1 (одного) рабочего дня регистрирует Пользователя в ГИС «Электронные платежи»;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Постановлению дополнить пунктом 17-1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«17-1. Пользователям, на банковский счет которых поступают денежные средства плательщиков – юридических лиц, необходимо предоставить </w:t>
      </w:r>
      <w:r>
        <w:rPr/>
        <w:br/>
      </w:r>
      <w:r>
        <w:rPr>
          <w:rFonts w:ascii="times new roman;times" w:hAnsi="times new roman;times"/>
          <w:sz w:val="24"/>
        </w:rPr>
        <w:t>в обслуживающую Кредитную организацию письменное согласие на предоставление Оператору информации, содержащей банковскую тайну, необходимой для обеспечения работы ГИС «Электронные платежи»;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19 Приложения к Постановлению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иные сведения, необходимые для оплаты счета и уведомления Кредитной организацией об уплате государственных услуг или иных платежей, в зависимости от категории платежа»;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Постановлению дополнить пунктом 20-1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«20-1. В случае если плательщик – юридическое лицо осуществляет оплату государственных услуг путем составления платежного поручения, </w:t>
      </w:r>
      <w:r>
        <w:rPr/>
        <w:br/>
      </w:r>
      <w:r>
        <w:rPr>
          <w:rFonts w:ascii="times new roman;times" w:hAnsi="times new roman;times"/>
          <w:sz w:val="24"/>
        </w:rPr>
        <w:t>в обозначенном платежном поручении прописывается уникальный идентификатор начислений, указанный в счете, сформированном посредством ГИС «Электронные платежи».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оплаты плательщиком государственных услуг посредством платежного поручения осуществляется в соответствии с порядком, установленным законодательством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22 Приложения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«После исполнения платежного поручения, составленного на основании счета, сформированного в ГИС «Электронные платежи», содержащего уникальный идентификатор начислений, Кредитная организация, обслуживающая банковский счет, на который поступают денежные средства плательщиков за государственные услуги и иные платежи, являющиеся источниками формирования доходов бюджетов бюджетной системы Приднестровской Молдавской Республики, а также иных платежей, в случаях, предусмотренных законами Приднестровской Молдавской Республики, немедленно уведомляет об этом Оператора посредством собственных информационных систем в порядке, установленном соглашением </w:t>
      </w:r>
      <w:r>
        <w:rPr/>
        <w:br/>
      </w:r>
      <w:r>
        <w:rPr>
          <w:rFonts w:ascii="times new roman;times" w:hAnsi="times new roman;times"/>
          <w:sz w:val="24"/>
        </w:rPr>
        <w:t>о сотрудничестве, заключенном в соответствии с пунктом 15 настоящего Положения».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C%D0%B0%D1%80%D1%82%D0%B0%202022%20%D0%B3%D0%BE%D0%B4%D0%B0%20%E2%84%96%207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1%20%D0%BC%D0%B0%D1%80%D1%82%D0%B0%202022%20%D0%B3%D0%BE%D0%B4%D0%B0%20%E2%84%96%2070%20%C2%AB%D0%9E%D0%B1%20%D1%83%D1%82%D0%B2%D0%B5%D1%80%D0%B6%D0%B4%D0%B5%D0%BD%D0%B8%D0%B8%20%D0%9F%D0%BE%D0%BB%D0%BE%D0%B6%D0%B5%D0%BD%D0%B8%D1%8F%20%D0%BE%20%D0%BF%D0%BE%D1%80%D1%8F%D0%B4%D0%BA%D0%B5%20%D0%B2%D0%B5%D0%B4%D0%B5%D0%BD%D0%B8%D1%8F%20%D0%B3%D0%BE%D1%81%D1%83%D0%B4%D0%B0%D1%80%D1%81%D1%82%D0%B2%D0%B5%D0%BD%D0%BD%D0%BE%D0%B9%20%D0%B8%D0%BD%D1%84%D0%BE%D1%80%D0%BC%D0%B0%D1%86%D0%B8%D0%BE%D0%BD%D0%BD%D0%BE%D0%B9%20%D1%81%D0%B8%D1%81%D1%82%D0%B5%D0%BC%D1%8B%20%D0%BE%20%D0%B3%D0%BE%D1%81%D1%83%D0%B4%D0%B0%D1%80%D1%81%D1%82%D0%B2%D0%B5%D0%BD%D0%BD%D1%8B%D1%85%20%D0%BF%D0%BB%D0%B0%D1%82%D0%B5%D0%B6%D0%B0%D1%85%C2%BB%20%28%D0%A1%D0%90%D0%97%2022-8%29" TargetMode="External"/><Relationship Id="rId9" Type="http://schemas.openxmlformats.org/officeDocument/2006/relationships/hyperlink" Target="documents/search/doc-link/?q=%D0%BE%D1%82%2027%20%D0%B8%D1%8E%D0%BD%D1%8F%202022%20%D0%B3%D0%BE%D0%B4%D0%B0%20%E2%84%96%20241%20%28%D0%A1%D0%90%D0%97%2022-25%29" TargetMode="External"/><Relationship Id="rId10" Type="http://schemas.openxmlformats.org/officeDocument/2006/relationships/hyperlink" Target="documents/search/doc-link/?q=%D0%BE%D1%82%2012%20%D0%B0%D0%BF%D1%80%D0%B5%D0%BB%D1%8F%202023%20%D0%B3%D0%BE%D0%B4%D0%B0%20%E2%84%96%20122%20%28%D0%A1%D0%90%D0%97%2023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488</Words>
  <Characters>3690</Characters>
  <CharactersWithSpaces>4216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