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Постановление Правительства</w:t>
      </w:r>
      <w:r>
        <w:rPr/>
        <w:t xml:space="preserve">
</w:t>
      </w: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</w:t>
      </w:r>
      <w:r>
        <w:rPr/>
        <w:t xml:space="preserve">
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53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введении экспортной регуляторной таможенной пошлины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некоторые виды топливной древесины»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2000 года № 286-З 
«О таможенном тарифе» (СЗМР 00-2)</w:t>
        </w:r>
      </w:hyperlink>
      <w:r>
        <w:rPr>
          <w:rFonts w:ascii="times new roman;times" w:hAnsi="times new roman;times"/>
          <w:sz w:val="24"/>
        </w:rPr>
        <w:t xml:space="preserve">, в целях оперативного регулирования вывоза древесины топливной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53 «О введении экспортной регуляторной таможенной пошлины на некоторые виды топливной древесины» (САЗ 24-6)</w:t>
        </w:r>
      </w:hyperlink>
      <w:r>
        <w:rPr>
          <w:rFonts w:ascii="times new roman;times" w:hAnsi="times new roman;times"/>
          <w:sz w:val="24"/>
        </w:rPr>
        <w:t xml:space="preserve"> следующие изменение и дополнение: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Постановление дополнить пунктом 1-1 следующего содержания: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«1-1. Установить экспортную регуляторную таможенную пошлину </w:t>
      </w:r>
      <w:r>
        <w:rPr/>
        <w:br/>
      </w:r>
      <w:r>
        <w:rPr>
          <w:rFonts w:ascii="times new roman;times" w:hAnsi="times new roman;times"/>
          <w:sz w:val="24"/>
        </w:rPr>
        <w:t xml:space="preserve">в отношении товаров, вывозимых с территории Приднестровской Молдавской Республики, классифицируемых в товарных подсубпозициях Товарной номенклатуры внешнеэкономической деятельности 4401 11 001, 4401 12 001, </w:t>
      </w:r>
      <w:r>
        <w:rPr/>
        <w:br/>
      </w:r>
      <w:r>
        <w:rPr>
          <w:rFonts w:ascii="times new roman;times" w:hAnsi="times new roman;times"/>
          <w:sz w:val="24"/>
        </w:rPr>
        <w:t>в размере 0,01 доллара США за килограмм»;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2 Постановления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«2. Государственному таможенному комитету Приднестровской Молдавской Республики осуществлять таможенное оформление вывозимых товаров, обозначенных в пунктах 1 и 1-1 настоящего Постановления, </w:t>
      </w:r>
      <w:r>
        <w:rPr/>
        <w:br/>
      </w:r>
      <w:r>
        <w:rPr>
          <w:rFonts w:ascii="times new roman;times" w:hAnsi="times new roman;times"/>
          <w:sz w:val="24"/>
        </w:rPr>
        <w:t>с взиманием экспортной регуляторной таможенной пошлины по ставкам, установленным в пунктах 1 и 1-1 настоящего Постановления».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15 августа 2024 года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действует по 31 декабря 2024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1%8F%D0%BD%D0%B2%D0%B0%D1%80%D1%8F%202024%20%D0%B3%D0%BE%D0%B4%D0%B0%20%E2%84%96%2053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0%D0%BF%D1%80%D0%B5%D0%BB%D1%8F%202000%20%D0%B3%D0%BE%D0%B4%D0%B0%20%E2%84%96%20286-%D0%97%20%0A%C2%AB%D0%9E%20%D1%82%D0%B0%D0%BC%D0%BE%D0%B6%D0%B5%D0%BD%D0%BD%D0%BE%D0%BC%20%D1%82%D0%B0%D1%80%D0%B8%D1%84%D0%B5%C2%BB%20%28%D0%A1%D0%97%D0%9C%D0%A0%2000-2%29" TargetMode="External"/><Relationship Id="rId8" Type="http://schemas.openxmlformats.org/officeDocument/2006/relationships/hyperlink" Target="documents/search/doc-link/?q=%D0%BE%D1%82%2029%20%D1%8F%D0%BD%D0%B2%D0%B0%D1%80%D1%8F%202024%20%D0%B3%D0%BE%D0%B4%D0%B0%20%E2%84%96%2053%20%C2%AB%D0%9E%20%D0%B2%D0%B2%D0%B5%D0%B4%D0%B5%D0%BD%D0%B8%D0%B8%20%D1%8D%D0%BA%D1%81%D0%BF%D0%BE%D1%80%D1%82%D0%BD%D0%BE%D0%B9%20%D1%80%D0%B5%D0%B3%D1%83%D0%BB%D1%8F%D1%82%D0%BE%D1%80%D0%BD%D0%BE%D0%B9%20%D1%82%D0%B0%D0%BC%D0%BE%D0%B6%D0%B5%D0%BD%D0%BD%D0%BE%D0%B9%20%D0%BF%D0%BE%D1%88%D0%BB%D0%B8%D0%BD%D1%8B%20%D0%BD%D0%B0%20%D0%BD%D0%B5%D0%BA%D0%BE%D1%82%D0%BE%D1%80%D1%8B%D0%B5%20%D0%B2%D0%B8%D0%B4%D1%8B%20%D1%82%D0%BE%D0%BF%D0%BB%D0%B8%D0%B2%D0%BD%D0%BE%D0%B9%20%D0%B4%D1%80%D0%B5%D0%B2%D0%B5%D1%81%D0%B8%D0%BD%D1%8B%C2%BB%20%28%D0%A1%D0%90%D0%97%2024-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237</Words>
  <Characters>1629</Characters>
  <CharactersWithSpaces>1910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