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Fonts w:ascii="times new roman;times" w:hAnsi="times new roman;times"/>
          <w:sz w:val="24"/>
        </w:rPr>
        <w:t>ПРИКАЗ</w:t>
      </w:r>
    </w:p>
    <w:p>
      <w:pPr>
        <w:pStyle w:val="BodyTextoutside-table"/>
        <w:bidi w:val="0"/>
        <w:spacing w:before="0" w:after="283"/>
        <w:ind w:firstLine="709" w:left="0" w:right="0"/>
        <w:jc w:val="center"/>
        <w:rPr/>
      </w:pPr>
      <w:r>
        <w:rPr>
          <w:rStyle w:val="Strong"/>
          <w:rFonts w:ascii="times new roman;times" w:hAnsi="times new roman;times"/>
          <w:sz w:val="24"/>
        </w:rPr>
        <w:t>МИНИСТЕРСТВА ПРОСВЕЩЕНИЯ</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center"/>
        <w:rPr/>
      </w:pPr>
      <w:r>
        <w:rPr>
          <w:rStyle w:val="Strong"/>
          <w:rFonts w:ascii="times new roman;times" w:hAnsi="times new roman;times"/>
          <w:sz w:val="24"/>
        </w:rPr>
        <w:t>Об утверждении Порядка использования обучающимися организаций общего образования средств мобильной сотовой электросвязи</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center"/>
        <w:rPr/>
      </w:pPr>
      <w:r>
        <w:rPr>
          <w:rStyle w:val="Strong"/>
          <w:rFonts w:ascii="times new roman;times" w:hAnsi="times new roman;times"/>
          <w:sz w:val="24"/>
        </w:rPr>
        <w:t>Согласован:</w:t>
      </w:r>
    </w:p>
    <w:p>
      <w:pPr>
        <w:pStyle w:val="BodyTextoutside-table"/>
        <w:bidi w:val="0"/>
        <w:spacing w:before="0" w:after="283"/>
        <w:ind w:firstLine="709" w:left="0" w:right="0"/>
        <w:jc w:val="center"/>
        <w:rPr/>
      </w:pPr>
      <w:r>
        <w:rPr>
          <w:rStyle w:val="Strong"/>
          <w:rFonts w:ascii="times new roman;times" w:hAnsi="times new roman;times"/>
          <w:sz w:val="24"/>
        </w:rPr>
        <w:t>Министерство внутренних дел,</w:t>
      </w:r>
    </w:p>
    <w:p>
      <w:pPr>
        <w:pStyle w:val="BodyTextoutside-table"/>
        <w:bidi w:val="0"/>
        <w:spacing w:before="0" w:after="283"/>
        <w:ind w:firstLine="709" w:left="0" w:right="0"/>
        <w:jc w:val="center"/>
        <w:rPr/>
      </w:pPr>
      <w:r>
        <w:rPr>
          <w:rStyle w:val="Strong"/>
          <w:rFonts w:ascii="times new roman;times" w:hAnsi="times new roman;times"/>
          <w:sz w:val="24"/>
        </w:rPr>
        <w:t>Министерство обороны,</w:t>
      </w:r>
    </w:p>
    <w:p>
      <w:pPr>
        <w:pStyle w:val="BodyTextoutside-table"/>
        <w:bidi w:val="0"/>
        <w:spacing w:before="0" w:after="283"/>
        <w:ind w:firstLine="709" w:left="0" w:right="0"/>
        <w:jc w:val="center"/>
        <w:rPr/>
      </w:pPr>
      <w:r>
        <w:rPr>
          <w:rStyle w:val="Strong"/>
          <w:rFonts w:ascii="times new roman;times" w:hAnsi="times new roman;times"/>
          <w:sz w:val="24"/>
        </w:rPr>
        <w:t>Министерство по социальной защите и труду,</w:t>
      </w:r>
    </w:p>
    <w:p>
      <w:pPr>
        <w:pStyle w:val="BodyTextoutside-table"/>
        <w:bidi w:val="0"/>
        <w:spacing w:before="0" w:after="283"/>
        <w:ind w:firstLine="709" w:left="0" w:right="0"/>
        <w:jc w:val="center"/>
        <w:rPr/>
      </w:pPr>
      <w:r>
        <w:rPr>
          <w:rStyle w:val="Strong"/>
          <w:rFonts w:ascii="times new roman;times" w:hAnsi="times new roman;times"/>
          <w:sz w:val="24"/>
        </w:rPr>
        <w:t>Государственные администрации городов и районов</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center"/>
        <w:rPr/>
      </w:pPr>
      <w:r>
        <w:rPr>
          <w:rStyle w:val="Strong"/>
          <w:rFonts w:ascii="times new roman;times" w:hAnsi="times new roman;times"/>
          <w:sz w:val="24"/>
        </w:rPr>
        <w:t>Зарегистрирован Министерством юстиции</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 27 июня 2024 г.</w:t>
      </w:r>
    </w:p>
    <w:p>
      <w:pPr>
        <w:pStyle w:val="BodyTextoutside-table"/>
        <w:bidi w:val="0"/>
        <w:spacing w:before="0" w:after="283"/>
        <w:ind w:firstLine="709" w:left="0" w:right="0"/>
        <w:jc w:val="center"/>
        <w:rPr/>
      </w:pPr>
      <w:r>
        <w:rPr>
          <w:rStyle w:val="Strong"/>
          <w:rFonts w:ascii="times new roman;times" w:hAnsi="times new roman;times"/>
          <w:sz w:val="24"/>
        </w:rPr>
        <w:t>Регистрационный № 12552</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В соответствии с Законом Приднестровской Молдавской Республики </w:t>
      </w:r>
      <w:hyperlink r:id="rId5">
        <w:r>
          <w:rPr>
            <w:rFonts w:ascii="times new roman;times" w:hAnsi="times new roman;times"/>
            <w:sz w:val="24"/>
            <w:color w:val="0563C1"/>
            <w:u w:val="single"/>
          </w:rPr>
          <w:t xml:space="preserve">от 27 июня 2003 года № 294-З-III «Об образовании» (САЗ 03-26)</w:t>
        </w:r>
      </w:hyperlink>
      <w:r>
        <w:rPr>
          <w:rFonts w:ascii="times new roman;times" w:hAnsi="times new roman;times"/>
          <w:sz w:val="24"/>
        </w:rPr>
        <w:t xml:space="preserve">, Постановлением Правительства Приднестровской Молдавской Республики </w:t>
      </w:r>
      <w:hyperlink r:id="rId6">
        <w:r>
          <w:rPr>
            <w:rFonts w:ascii="times new roman;times" w:hAnsi="times new roman;times"/>
            <w:sz w:val="24"/>
            <w:color w:val="0563C1"/>
            <w:u w:val="single"/>
          </w:rPr>
          <w:t xml:space="preserve">от 26 мая 2017 года № 113 «Об утверждении Положения, структуры и предельной штатной численности Министерства просвещения Приднестровской Молдавской Республики» (САЗ 17-23)</w:t>
        </w:r>
      </w:hyperlink>
      <w:r>
        <w:rPr>
          <w:rFonts w:ascii="times new roman;times" w:hAnsi="times new roman;times"/>
          <w:sz w:val="24"/>
        </w:rPr>
        <w:t xml:space="preserve"> с изменениями и дополнениями, внесенными постановлениями Правительства Приднестровской Молдавской Республики </w:t>
      </w:r>
      <w:hyperlink r:id="rId7">
        <w:r>
          <w:rPr>
            <w:rFonts w:ascii="times new roman;times" w:hAnsi="times new roman;times"/>
            <w:sz w:val="24"/>
            <w:color w:val="0563C1"/>
            <w:u w:val="single"/>
          </w:rPr>
          <w:t xml:space="preserve">от 9 ноября 2017 года № 307 (САЗ 17-46)</w:t>
        </w:r>
      </w:hyperlink>
      <w:r>
        <w:rPr>
          <w:rFonts w:ascii="times new roman;times" w:hAnsi="times new roman;times"/>
          <w:sz w:val="24"/>
        </w:rPr>
        <w:t xml:space="preserve">, </w:t>
      </w:r>
      <w:hyperlink r:id="rId8">
        <w:r>
          <w:rPr>
            <w:rFonts w:ascii="times new roman;times" w:hAnsi="times new roman;times"/>
            <w:sz w:val="24"/>
            <w:color w:val="0563C1"/>
            <w:u w:val="single"/>
          </w:rPr>
          <w:t xml:space="preserve">от 25 января 2018 года № 22 (САЗ 18-5)</w:t>
        </w:r>
      </w:hyperlink>
      <w:r>
        <w:rPr>
          <w:rFonts w:ascii="times new roman;times" w:hAnsi="times new roman;times"/>
          <w:sz w:val="24"/>
        </w:rPr>
        <w:t xml:space="preserve">, </w:t>
      </w:r>
      <w:hyperlink r:id="rId9">
        <w:r>
          <w:rPr>
            <w:rFonts w:ascii="times new roman;times" w:hAnsi="times new roman;times"/>
            <w:sz w:val="24"/>
            <w:color w:val="0563C1"/>
            <w:u w:val="single"/>
          </w:rPr>
          <w:t xml:space="preserve">от 10 сентября 2018 года № 306 (САЗ 18-37)</w:t>
        </w:r>
      </w:hyperlink>
      <w:r>
        <w:rPr>
          <w:rFonts w:ascii="times new roman;times" w:hAnsi="times new roman;times"/>
          <w:sz w:val="24"/>
        </w:rPr>
        <w:t xml:space="preserve">, </w:t>
      </w:r>
      <w:hyperlink r:id="rId10">
        <w:r>
          <w:rPr>
            <w:rFonts w:ascii="times new roman;times" w:hAnsi="times new roman;times"/>
            <w:sz w:val="24"/>
            <w:color w:val="0563C1"/>
            <w:u w:val="single"/>
          </w:rPr>
          <w:t xml:space="preserve">от 23 октября 2019 года № 380 (САЗ 19-41)</w:t>
        </w:r>
      </w:hyperlink>
      <w:r>
        <w:rPr>
          <w:rFonts w:ascii="times new roman;times" w:hAnsi="times new roman;times"/>
          <w:sz w:val="24"/>
        </w:rPr>
        <w:t xml:space="preserve">, </w:t>
      </w:r>
      <w:hyperlink r:id="rId11">
        <w:r>
          <w:rPr>
            <w:rFonts w:ascii="times new roman;times" w:hAnsi="times new roman;times"/>
            <w:sz w:val="24"/>
            <w:color w:val="0563C1"/>
            <w:u w:val="single"/>
          </w:rPr>
          <w:t xml:space="preserve">от 6 апреля 2020 года № 102 (САЗ 20-15)</w:t>
        </w:r>
      </w:hyperlink>
      <w:r>
        <w:rPr>
          <w:rFonts w:ascii="times new roman;times" w:hAnsi="times new roman;times"/>
          <w:sz w:val="24"/>
        </w:rPr>
        <w:t xml:space="preserve">, </w:t>
      </w:r>
      <w:hyperlink r:id="rId12">
        <w:r>
          <w:rPr>
            <w:rFonts w:ascii="times new roman;times" w:hAnsi="times new roman;times"/>
            <w:sz w:val="24"/>
            <w:color w:val="0563C1"/>
            <w:u w:val="single"/>
          </w:rPr>
          <w:t xml:space="preserve">от 13 августа 2021 года № 269 (САЗ 21-33)</w:t>
        </w:r>
      </w:hyperlink>
      <w:r>
        <w:rPr>
          <w:rFonts w:ascii="times new roman;times" w:hAnsi="times new roman;times"/>
          <w:sz w:val="24"/>
        </w:rPr>
        <w:t xml:space="preserve">, </w:t>
      </w:r>
      <w:hyperlink r:id="rId13">
        <w:r>
          <w:rPr>
            <w:rFonts w:ascii="times new roman;times" w:hAnsi="times new roman;times"/>
            <w:sz w:val="24"/>
            <w:color w:val="0563C1"/>
            <w:u w:val="single"/>
          </w:rPr>
          <w:t xml:space="preserve">от 31 августа 2021 года № 286 (САЗ 21-35)</w:t>
        </w:r>
      </w:hyperlink>
      <w:r>
        <w:rPr>
          <w:rFonts w:ascii="times new roman;times" w:hAnsi="times new roman;times"/>
          <w:sz w:val="24"/>
        </w:rPr>
        <w:t xml:space="preserve">, </w:t>
      </w:r>
      <w:hyperlink r:id="rId14">
        <w:r>
          <w:rPr>
            <w:rFonts w:ascii="times new roman;times" w:hAnsi="times new roman;times"/>
            <w:sz w:val="24"/>
            <w:color w:val="0563C1"/>
            <w:u w:val="single"/>
          </w:rPr>
          <w:t xml:space="preserve">от 25 ноября 2022 года № 438 (САЗ 22-47)</w:t>
        </w:r>
      </w:hyperlink>
      <w:r>
        <w:rPr>
          <w:rFonts w:ascii="times new roman;times" w:hAnsi="times new roman;times"/>
          <w:sz w:val="24"/>
        </w:rPr>
        <w:t xml:space="preserve">, </w:t>
      </w:r>
      <w:hyperlink r:id="rId15">
        <w:r>
          <w:rPr>
            <w:rFonts w:ascii="times new roman;times" w:hAnsi="times new roman;times"/>
            <w:sz w:val="24"/>
            <w:color w:val="0563C1"/>
            <w:u w:val="single"/>
          </w:rPr>
          <w:t xml:space="preserve">от 23 декабря 2022 года № 488 (САЗ 22-50)</w:t>
        </w:r>
      </w:hyperlink>
      <w:r>
        <w:rPr>
          <w:rFonts w:ascii="times new roman;times" w:hAnsi="times new roman;times"/>
          <w:sz w:val="24"/>
        </w:rPr>
        <w:t xml:space="preserve">, </w:t>
      </w:r>
      <w:hyperlink r:id="rId16">
        <w:r>
          <w:rPr>
            <w:rFonts w:ascii="times new roman;times" w:hAnsi="times new roman;times"/>
            <w:sz w:val="24"/>
            <w:color w:val="0563C1"/>
            <w:u w:val="single"/>
          </w:rPr>
          <w:t xml:space="preserve">от 17 августа 2023 года № 270 (САЗ 23-33)</w:t>
        </w:r>
      </w:hyperlink>
      <w:r>
        <w:rPr>
          <w:rFonts w:ascii="times new roman;times" w:hAnsi="times new roman;times"/>
          <w:sz w:val="24"/>
        </w:rPr>
        <w:t xml:space="preserve">, </w:t>
      </w:r>
      <w:hyperlink r:id="rId17">
        <w:r>
          <w:rPr>
            <w:rFonts w:ascii="times new roman;times" w:hAnsi="times new roman;times"/>
            <w:sz w:val="24"/>
            <w:color w:val="0563C1"/>
            <w:u w:val="single"/>
          </w:rPr>
          <w:t xml:space="preserve">от 12 октября 2023 года № 342 (САЗ 23-41)</w:t>
        </w:r>
      </w:hyperlink>
      <w:r>
        <w:rPr>
          <w:rFonts w:ascii="times new roman;times" w:hAnsi="times new roman;times"/>
          <w:sz w:val="24"/>
        </w:rPr>
        <w:t xml:space="preserve">, </w:t>
      </w:r>
      <w:hyperlink r:id="rId18">
        <w:r>
          <w:rPr>
            <w:rFonts w:ascii="times new roman;times" w:hAnsi="times new roman;times"/>
            <w:sz w:val="24"/>
            <w:color w:val="0563C1"/>
            <w:u w:val="single"/>
          </w:rPr>
          <w:t xml:space="preserve">от 29 января 2024 года № 54 (САЗ 24-6)</w:t>
        </w:r>
      </w:hyperlink>
      <w:r>
        <w:rPr>
          <w:rFonts w:ascii="times new roman;times" w:hAnsi="times new roman;times"/>
          <w:sz w:val="24"/>
        </w:rPr>
        <w:t xml:space="preserve">, в целях нормативного правового регулирования условий использования обучающимися организаций общего образования средств мобильной сотовой электросвязи приказываю:</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Утвердить Порядок использования обучающимися организаций общего образования средств мобильной сотовой электросвязи согласно Приложению к настоящему Приказу.</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Направить настоящий Приказ на государственную регистрацию и официальное опубликование в Министерство юстиции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Настоящий Приказ вступает в силу с 1 сентября 2024 года.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Министр                                                 С. ИВАНИШИНА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r>
        <w:rPr>
          <w:rFonts w:ascii="times new roman;times" w:hAnsi="times new roman;times"/>
          <w:sz w:val="24"/>
        </w:rPr>
        <w:t>г. Тирасполь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17 мая 2024 г.</w:t>
      </w:r>
    </w:p>
    <w:p>
      <w:pPr>
        <w:pStyle w:val="BodyTextoutside-table"/>
        <w:bidi w:val="0"/>
        <w:spacing w:before="0" w:after="283"/>
        <w:ind w:firstLine="709" w:left="0" w:right="0"/>
        <w:jc w:val="left"/>
        <w:rPr/>
      </w:pPr>
      <w:r>
        <w:rPr/>
        <w:t xml:space="preserve">  № </w:t>
      </w:r>
      <w:r>
        <w:rPr>
          <w:rFonts w:ascii="times new roman;times" w:hAnsi="times new roman;times"/>
          <w:sz w:val="24"/>
        </w:rPr>
        <w:t>486</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к Приказу</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Министерства просвещения</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Приднестровской Молдавской Республики</w:t>
      </w:r>
    </w:p>
    <w:p>
      <w:pPr>
        <w:pStyle w:val="BodyTextoutside-table"/>
        <w:bidi w:val="0"/>
        <w:spacing w:before="0" w:after="283"/>
        <w:ind w:firstLine="709" w:left="0" w:right="0"/>
        <w:jc w:val="right"/>
        <w:rPr>
          <w:rFonts w:ascii="times new roman;times" w:hAnsi="times new roman;times"/>
          <w:sz w:val="20"/>
        </w:rPr>
      </w:pPr>
      <w:hyperlink r:id="rId19">
        <w:r>
          <w:rPr>
            <w:rFonts w:ascii="times new roman;times" w:hAnsi="times new roman;times"/>
            <w:sz w:val="20"/>
            <w:color w:val="0563C1"/>
            <w:u w:val="single"/>
          </w:rPr>
          <w:t xml:space="preserve">от 17 мая 2024 года № 486</w:t>
        </w:r>
      </w:hyperlink>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Порядок использования обучающимися организаций общего образования средств мобильной сотовой электросвязи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1. Общие положения</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Порядок использования обучающимися организаций общего образования средств мобильной сотовой электросвязи (далее - Порядок) определяет условия использования обучающимися средств мобильной сотовой электросвязи (мобильные телефоны, смартфоны, планшеты) в организациях общего образования Приднестровской Молдавской Республики (далее – организации общего образования).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Настоящий Порядок направлен на обеспечение: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реализации права каждого обучающегося организации общего образования (далее – обучающийся) на получение начального общего, основного общего и среднего (полного) общего образования в соответствии с государственными образовательными стандартами уровней образования;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повышения качества образования и эффективности образовательного процесса;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минимизации риска здоровью обучающихся и возможных негативных последствий от воздействия электромагнитного излучения, генерируемого средствами мобильной сотовой электросвязи;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защиты обучающихся от информации, причиняющей вред их здоровью и (или) развитию;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дисциплины и психологически комфортных условий во время осуществления образовательного процесса.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Во время проведения учебных занятий при освоении образовательных программ начального общего, основного общего, среднего (полного) общего образования (далее – учебные занятия) обучающимся запрещено пользоваться средствами мобильной сотовой электросвязи за исключением: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проведения обучения с применением дистанционных образовательных технологий;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случаев возникновения угрозы жизни или здоровью обучающихся, работников организации образования;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иных случаев, предусмотренных законодательством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Использование средств мобильной сотовой электросвязи в случаях, указанных в подпунктах б), в) части первой настоящего пункта, должно осуществляться исключительно в целях совершения звонка, отправки сообщения и с разрешения учителя.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Во время проведения учебных занятий обучающиеся хранят личные средства мобильной сотовой электросвязи в своих портфелях (сумках).</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 В целях соблюдения настоящего Порядка организация общего образования обеспечивает: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ежегодное доведение требований настоящего Порядка до сведения всех участников образовательного процесса;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информирование родителей (законных представителей) обучающихся по вопросам их коммуникации с детьми во время проведения учебных занятий в случае возникновения необходимости или чрезвычайной ситуации;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проведение мероприятий, направленных на формирование у всех участников образовательного процесса культуры использования средств мобильной сотовой электросвязи.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2. Условия использования обучающимися средств мобильной сотовой электросвязи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 Во время проведения учебных занятий средства мобильной сотовой электросвязи обучающихся должны быть переведены в беззвучный режим, исключающий любые звуковые и (или) вибросигналы средств мобильной сотовой электросвязи.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 В перерывах между учебными занятиями использование обучающимися средств мобильной сотовой электросвязи не рекомендуется.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8. В случаях возникновения угрозы жизни или здоровья обучающихся, работников организации общего образования, иных случаях, предусмотренных законодательством Приднестровской Молдавской Республики, использование обучающимися средств мобильной сотовой электросвязи для оперативной связи обучающихся с родителями (законными представителями), близкими родственниками, работниками органов, организаций в периоды проведения учебных занятий не ограничивается.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9. При использовании средств мобильной сотовой электросвязи в организации общего образования обучающимся необходимо соблюдать следующие требования: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не использовать режим громкой связи;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не прослушивать (просматривать) аудиозаписи (видеозаписи) без использования наушников;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не нарушать права и законные интересы других участников образовательного процесса;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не демонстрировать и не распространять информацию, запрещенную для распространения среди детей: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побуждающую детей к совершению действий, представляющих угрозу их жизни и (или) здоровью, в том числе к причинению вреда своему здоровью, самоубийству, либо жизни и (или) здоровью иных лиц, либо направленная на склонение или иное вовлечение детей в совершение таких действий;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способную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обосновывающую или оправдывающую допустимость насилия и (или) жестокости либо побуждающую осуществлять насильственные действия по отношению к людям или животным;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 отрицающую семейные ценности, пропагандирующую нетрадиционные сексуальные отношения и формирующую неуважение к родителям и (или) другим членам семьи;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5) оправдывающую противоправное поведение;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6) содержащие нецензурную брань;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7) содержащие информацию порнографического характера;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8) 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не использовать изображения граждан, хранящиеся на средствах мобильной сотовой электросвязи или полученные посредством использования средств мобильной сотовой электросвязи, в нарушение требований Гражданского кодекса Приднестровской Молдавской Республики, предусматривающих охрану изображения гражданина.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3. Заключительные положения</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 xml:space="preserve">10. За нарушение настоящего Порядка к обучающимся могут быть применены следующие меры дисциплинарного взыскания: замечание, выговор, исключение из организации общего образования согласно нормам статей 19 и 49-1 Закона Приднестровской Молдавской Республики </w:t>
      </w:r>
      <w:hyperlink r:id="rId5">
        <w:r>
          <w:rPr>
            <w:rFonts w:ascii="times new roman;times" w:hAnsi="times new roman;times"/>
            <w:sz w:val="24"/>
            <w:color w:val="0563C1"/>
            <w:u w:val="single"/>
          </w:rPr>
          <w:t xml:space="preserve">от 27 июня 2003 года № 294-З-III «Об образовании» (САЗ 03-26)</w:t>
        </w:r>
      </w:hyperlink>
      <w:r>
        <w:rPr>
          <w:rFonts w:ascii="times new roman;times" w:hAnsi="times new roman;times"/>
          <w:sz w:val="24"/>
        </w:rPr>
        <w:t xml:space="preserve">.</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11. Случаи хищения средств мобильной сотовой электросвязи обучающихся в организации общего образования рассматриваются в порядке, установленном законодательством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12. Спорные вопросы между участниками образовательного процесса в отношении соблюдения настоящего Порядка разрешаются путем переговоров с участием представителей администрации организации общего образования и (или) комиссии по урегулированию споров между участниками образовательного процесса.</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27%20%D0%B8%D1%8E%D0%BD%D1%8F%202003%20%D0%B3%D0%BE%D0%B4%D0%B0%20%E2%84%96%20294-%D0%97-III%20%C2%AB%D0%9E%D0%B1%20%D0%BE%D0%B1%D1%80%D0%B0%D0%B7%D0%BE%D0%B2%D0%B0%D0%BD%D0%B8%D0%B8%C2%BB%20%28%D0%A1%D0%90%D0%97%2003-26%29" TargetMode="External"/><Relationship Id="rId6" Type="http://schemas.openxmlformats.org/officeDocument/2006/relationships/hyperlink" Target="documents/search/doc-link/?q=%D0%BE%D1%82%2026%20%D0%BC%D0%B0%D1%8F%202017%20%D0%B3%D0%BE%D0%B4%D0%B0%20%E2%84%96%20113%20%C2%AB%D0%9E%D0%B1%20%D1%83%D1%82%D0%B2%D0%B5%D1%80%D0%B6%D0%B4%D0%B5%D0%BD%D0%B8%D0%B8%20%D0%9F%D0%BE%D0%BB%D0%BE%D0%B6%D0%B5%D0%BD%D0%B8%D1%8F%2C%20%D1%81%D1%82%D1%80%D1%83%D0%BA%D1%82%D1%83%D1%80%D1%8B%20%D0%B8%20%D0%BF%D1%80%D0%B5%D0%B4%D0%B5%D0%BB%D1%8C%D0%BD%D0%BE%D0%B9%20%D1%88%D1%82%D0%B0%D1%82%D0%BD%D0%BE%D0%B9%20%D1%87%D0%B8%D1%81%D0%BB%D0%B5%D0%BD%D0%BD%D0%BE%D1%81%D1%82%D0%B8%20%D0%9C%D0%B8%D0%BD%D0%B8%D1%81%D1%82%D0%B5%D1%80%D1%81%D1%82%D0%B2%D0%B0%20%D0%BF%D1%80%D0%BE%D1%81%D0%B2%D0%B5%D1%89%D0%B5%D0%BD%D0%B8%D1%8F%20%D0%9F%D1%80%D0%B8%D0%B4%D0%BD%D0%B5%D1%81%D1%82%D1%80%D0%BE%D0%B2%D1%81%D0%BA%D0%BE%D0%B9%20%D0%9C%D0%BE%D0%BB%D0%B4%D0%B0%D0%B2%D1%81%D0%BA%D0%BE%D0%B9%20%D0%A0%D0%B5%D1%81%D0%BF%D1%83%D0%B1%D0%BB%D0%B8%D0%BA%D0%B8%C2%BB%20%28%D0%A1%D0%90%D0%97%2017-23%29" TargetMode="External"/><Relationship Id="rId7" Type="http://schemas.openxmlformats.org/officeDocument/2006/relationships/hyperlink" Target="documents/search/doc-link/?q=%D0%BE%D1%82%209%20%D0%BD%D0%BE%D1%8F%D0%B1%D1%80%D1%8F%202017%20%D0%B3%D0%BE%D0%B4%D0%B0%20%E2%84%96%20307%20%28%D0%A1%D0%90%D0%97%2017-46%29" TargetMode="External"/><Relationship Id="rId8" Type="http://schemas.openxmlformats.org/officeDocument/2006/relationships/hyperlink" Target="documents/search/doc-link/?q=%D0%BE%D1%82%2025%20%D1%8F%D0%BD%D0%B2%D0%B0%D1%80%D1%8F%202018%20%D0%B3%D0%BE%D0%B4%D0%B0%20%E2%84%96%2022%20%28%D0%A1%D0%90%D0%97%2018-5%29" TargetMode="External"/><Relationship Id="rId9" Type="http://schemas.openxmlformats.org/officeDocument/2006/relationships/hyperlink" Target="documents/search/doc-link/?q=%D0%BE%D1%82%2010%20%D1%81%D0%B5%D0%BD%D1%82%D1%8F%D0%B1%D1%80%D1%8F%202018%20%D0%B3%D0%BE%D0%B4%D0%B0%20%E2%84%96%20306%20%28%D0%A1%D0%90%D0%97%2018-37%29" TargetMode="External"/><Relationship Id="rId10" Type="http://schemas.openxmlformats.org/officeDocument/2006/relationships/hyperlink" Target="documents/search/doc-link/?q=%D0%BE%D1%82%2023%20%D0%BE%D0%BA%D1%82%D1%8F%D0%B1%D1%80%D1%8F%202019%20%D0%B3%D0%BE%D0%B4%D0%B0%20%E2%84%96%20380%20%28%D0%A1%D0%90%D0%97%2019-41%29" TargetMode="External"/><Relationship Id="rId11" Type="http://schemas.openxmlformats.org/officeDocument/2006/relationships/hyperlink" Target="documents/search/doc-link/?q=%D0%BE%D1%82%206%20%D0%B0%D0%BF%D1%80%D0%B5%D0%BB%D1%8F%202020%20%D0%B3%D0%BE%D0%B4%D0%B0%20%E2%84%96%20102%20%28%D0%A1%D0%90%D0%97%2020-15%29" TargetMode="External"/><Relationship Id="rId12" Type="http://schemas.openxmlformats.org/officeDocument/2006/relationships/hyperlink" Target="documents/search/doc-link/?q=%D0%BE%D1%82%2013%20%D0%B0%D0%B2%D0%B3%D1%83%D1%81%D1%82%D0%B0%202021%20%D0%B3%D0%BE%D0%B4%D0%B0%20%E2%84%96%20269%20%28%D0%A1%D0%90%D0%97%2021-33%29" TargetMode="External"/><Relationship Id="rId13" Type="http://schemas.openxmlformats.org/officeDocument/2006/relationships/hyperlink" Target="documents/search/doc-link/?q=%D0%BE%D1%82%2031%20%D0%B0%D0%B2%D0%B3%D1%83%D1%81%D1%82%D0%B0%202021%20%D0%B3%D0%BE%D0%B4%D0%B0%20%E2%84%96%20286%20%28%D0%A1%D0%90%D0%97%2021-35%29" TargetMode="External"/><Relationship Id="rId14" Type="http://schemas.openxmlformats.org/officeDocument/2006/relationships/hyperlink" Target="documents/search/doc-link/?q=%D0%BE%D1%82%2025%20%D0%BD%D0%BE%D1%8F%D0%B1%D1%80%D1%8F%202022%20%D0%B3%D0%BE%D0%B4%D0%B0%20%E2%84%96%20438%20%28%D0%A1%D0%90%D0%97%2022-47%29" TargetMode="External"/><Relationship Id="rId15" Type="http://schemas.openxmlformats.org/officeDocument/2006/relationships/hyperlink" Target="documents/search/doc-link/?q=%D0%BE%D1%82%2023%20%D0%B4%D0%B5%D0%BA%D0%B0%D0%B1%D1%80%D1%8F%202022%20%D0%B3%D0%BE%D0%B4%D0%B0%20%E2%84%96%20488%20%28%D0%A1%D0%90%D0%97%2022-50%29" TargetMode="External"/><Relationship Id="rId16" Type="http://schemas.openxmlformats.org/officeDocument/2006/relationships/hyperlink" Target="documents/search/doc-link/?q=%D0%BE%D1%82%2017%20%D0%B0%D0%B2%D0%B3%D1%83%D1%81%D1%82%D0%B0%202023%20%D0%B3%D0%BE%D0%B4%D0%B0%20%E2%84%96%20270%20%28%D0%A1%D0%90%D0%97%2023-33%29" TargetMode="External"/><Relationship Id="rId17" Type="http://schemas.openxmlformats.org/officeDocument/2006/relationships/hyperlink" Target="documents/search/doc-link/?q=%D0%BE%D1%82%2012%20%D0%BE%D0%BA%D1%82%D1%8F%D0%B1%D1%80%D1%8F%202023%20%D0%B3%D0%BE%D0%B4%D0%B0%20%E2%84%96%20342%20%28%D0%A1%D0%90%D0%97%2023-41%29" TargetMode="External"/><Relationship Id="rId18" Type="http://schemas.openxmlformats.org/officeDocument/2006/relationships/hyperlink" Target="documents/search/doc-link/?q=%D0%BE%D1%82%2029%20%D1%8F%D0%BD%D0%B2%D0%B0%D1%80%D1%8F%202024%20%D0%B3%D0%BE%D0%B4%D0%B0%20%E2%84%96%2054%20%28%D0%A1%D0%90%D0%97%2024-6%29" TargetMode="External"/><Relationship Id="rId19" Type="http://schemas.openxmlformats.org/officeDocument/2006/relationships/hyperlink" Target="documents/search/doc-link/?q=%D0%BE%D1%82%2017%20%D0%BC%D0%B0%D1%8F%202024%20%D0%B3%D0%BE%D0%B4%D0%B0%20%E2%84%96%20486"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4</Pages>
  <Words>1056</Words>
  <Characters>7793</Characters>
  <CharactersWithSpaces>8852</CharactersWithSpaces>
  <Paragraphs>79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