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ФОРМИРОВАНИИ ГОСУДАРСТВЕННЫХ НУЖД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7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     целях     обеспечения     первоочередных     потребностей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народнохозяйственного   комплекса,   выполнение   межгосударственных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соглашений   и  нормализации  потребительского  рынка  в  1994  году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Создать   в  Приднестровской  Молдавской  Республике  фонд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нужд;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Включить в фонд государственных нужд продукцию отраслей: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25  %  от объема производства для предприятий промышленности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и иных форм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100   %   объем   государственного  заказа,  сформированный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 сельского  хозяйства  и  продовольствия, утвержденный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- 25 % товаров народного потребления и продовольствия завозимых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республику за  счет бартерного  обмена  предприятиями  всех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собственности.    Оплату    указанной   продукции   производить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Приднестровские    рубли    согласно   существующему   Положению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формировании цен.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Обязать  Министерство  сельского хозяйства и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  и энергетики, местного хозяйства, гор(рай) исполкомы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месячный  срок  заключить  договора  со  своими подведомственными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  по   формированию   фонда   государственных  нужд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прикрепления  организаций  государственной  торговли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потребительской  кооперации  к поставщикам в соответствии с заявками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торговли  и  материальных  ресурсов  и Приднестровским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 потребсоюзом, с последующим заключением договоров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Освободить  от  обязательной  продажи  25  процентов  валют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 бывших республик СССР, кроме Балтии: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предприятия  в  объеме  поставок  товаров и продукции в фонд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нужд;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предприятия   государственной  торговли  и  потребительской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кооперации при торговых операциях с другими государствами;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предприятия,  участвующие  в выполнении межправительственных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предприятия, обеспечивающие материально-техническое снабжение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госзаказа;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предприятия,  поставляющие  более  50  %  товаров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 от объемов производства на реализацию внутри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Обязать  Министерства  торговли  и  материальных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  и  энергетики, сельского хозяйства и продовольствия,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  хозяйства,  гор(рай)исполкомы  содействовать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основными материально-техническими ресурсами  в объемах,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для создания фонда государственных нужд.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Контроль  за исполнением настоящего Постановления возложить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руководителей гор(рай) исполкомов и соответствующих Министерств,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Комитетов, управлений и других ведомств.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 Казакова  М.М., старший оператор, тел. 5-20-17,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5-21-04,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322</Words>
  <Characters>2539</Characters>
  <CharactersWithSpaces>3290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