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сентября 2022 года № 335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фармацевтической деятельности в сфере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лекарственных средств для ветеринарного применения»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2022 года № 335 «Об утверждении Положения 
о лицензировании фармацевтической деятельности в сфере обращения лекарственных средств для ветеринарного применения» (САЗ 22-35)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«4. Срок действия лицензии по его окончании может быть продлен </w:t>
      </w:r>
      <w:r>
        <w:rPr/>
        <w:br/>
      </w:r>
      <w:r>
        <w:rPr>
          <w:rFonts w:ascii="times new roman;times" w:hAnsi="times new roman;times"/>
          <w:sz w:val="24"/>
        </w:rPr>
        <w:t>по заявлению лицензиата. Продление срока действия лицензии осуществляется в порядке ее переоформления.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окончании срока действия лицензии в продлении срока действия лицензии может быть отказано в случае, если за время действия лицензии зафиксированы нарушения лицензионных требований и условий»;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19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«19. В случае преобразования юридического лица, изменения его наименования или места его нахождения, адреса места осуществления фармацевтической деятельности в сфере обращения лекарственных средств для ветеринарного применения, а также утраты лицензии, прекращения деятельности по одному адресу или нескольким адресам мест ее осуществления, указанным в лицензии, а также в случаях, предусмотренных статьей 19-2 Закона о лицензировании отдельных видов деятельности, лицензиат – юридическое лицо или его правопреемник обязан в течение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30 (тридцати) рабочих дней подать в Государственную службу регистрации </w:t>
      </w:r>
      <w:r>
        <w:rPr/>
        <w:br/>
      </w:r>
      <w:r>
        <w:rPr>
          <w:rFonts w:ascii="times new roman;times" w:hAnsi="times new roman;times"/>
          <w:sz w:val="24"/>
        </w:rPr>
        <w:t>и нотариата Министерства юстиции Приднестровской Молдавской Республики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но не более 30 (тридцати) дней со дня его регистрации, а в случае утраты лицензии – на основании выданной Государственной службой регистрации и нотариата Министерства юстиции Приднестровской Молдавской Республики справки </w:t>
      </w:r>
      <w:r>
        <w:rPr/>
        <w:br/>
      </w:r>
      <w:r>
        <w:rPr>
          <w:rFonts w:ascii="times new roman;times" w:hAnsi="times new roman;times"/>
          <w:sz w:val="24"/>
        </w:rPr>
        <w:t>о приеме документов на переоформление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Примечание к Приложению № 2 к Приложению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помещений на праве собственности прилагаются копии документов (с предъявлением оригинала в случае, если копия не удостоверена нотариусом), оформленных в установленном законодательством Приднестровской Молдавской Республики порядке, удостоверяющих право пользования, распоряжения зданием (зданиями), помещением (помещениями) для осуществления заявляемого вида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1%D0%B5%D0%BD%D1%82%D1%8F%D0%B1%D1%80%D1%8F%202022%20%D0%B3%D0%BE%D0%B4%D0%B0%20%E2%84%96%2033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26" Type="http://schemas.openxmlformats.org/officeDocument/2006/relationships/hyperlink" Target="documents/search/doc-link/?q=%D0%BE%D1%82%207%20%D1%81%D0%B5%D0%BD%D1%82%D1%8F%D0%B1%D1%80%D1%8F%202022%20%D0%B3%D0%BE%D0%B4%D0%B0%20%E2%84%96%20335%20%C2%AB%D0%9E%D0%B1%20%D1%83%D1%82%D0%B2%D0%B5%D1%80%D0%B6%D0%B4%D0%B5%D0%BD%D0%B8%D0%B8%20%D0%9F%D0%BE%D0%BB%D0%BE%D0%B6%D0%B5%D0%BD%D0%B8%D1%8F%20%0A%D0%BE%20%D0%BB%D0%B8%D1%86%D0%B5%D0%BD%D0%B7%D0%B8%D1%80%D0%BE%D0%B2%D0%B0%D0%BD%D0%B8%D0%B8%20%D1%84%D0%B0%D1%80%D0%BC%D0%B0%D1%86%D0%B5%D0%B2%D1%82%D0%B8%D1%87%D0%B5%D1%81%D0%BA%D0%BE%D0%B9%20%D0%B4%D0%B5%D1%8F%D1%82%D0%B5%D0%BB%D1%8C%D0%BD%D0%BE%D1%81%D1%82%D0%B8%20%D0%B2%20%D1%81%D1%84%D0%B5%D1%80%D0%B5%20%D0%BE%D0%B1%D1%80%D0%B0%D1%89%D0%B5%D0%BD%D0%B8%D1%8F%20%D0%BB%D0%B5%D0%BA%D0%B0%D1%80%D1%81%D1%82%D0%B2%D0%B5%D0%BD%D0%BD%D1%8B%D1%85%20%D1%81%D1%80%D0%B5%D0%B4%D1%81%D1%82%D0%B2%20%D0%B4%D0%BB%D1%8F%20%D0%B2%D0%B5%D1%82%D0%B5%D1%80%D0%B8%D0%BD%D0%B0%D1%80%D0%BD%D0%BE%D0%B3%D0%BE%20%D0%BF%D1%80%D0%B8%D0%BC%D0%B5%D0%BD%D0%B5%D0%BD%D0%B8%D1%8F%C2%BB%20%28%D0%A1%D0%90%D0%97%2022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646</Words>
  <Characters>4156</Characters>
  <CharactersWithSpaces>4854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